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0025" w14:textId="7D32A90D" w:rsidR="00D631D7" w:rsidRPr="002E4029" w:rsidRDefault="00D631D7" w:rsidP="00E001F4">
      <w:pPr>
        <w:pStyle w:val="Title"/>
        <w:rPr>
          <w:noProof/>
          <w:sz w:val="20"/>
          <w:lang w:eastAsia="en-GB"/>
        </w:rPr>
      </w:pPr>
    </w:p>
    <w:p w14:paraId="6AFA6B0C" w14:textId="77777777" w:rsidR="00856308" w:rsidRPr="002E4029" w:rsidRDefault="00F14F06" w:rsidP="00816365">
      <w:pPr>
        <w:pStyle w:val="Title"/>
        <w:rPr>
          <w:rFonts w:ascii="Arial" w:hAnsi="Arial" w:cs="Arial"/>
        </w:rPr>
      </w:pPr>
      <w:r w:rsidRPr="002E4029">
        <w:rPr>
          <w:rFonts w:ascii="Arial" w:hAnsi="Arial" w:cs="Arial"/>
        </w:rPr>
        <w:t>Module Specification Template</w:t>
      </w:r>
      <w:r w:rsidR="00DF49B8" w:rsidRPr="002E4029">
        <w:rPr>
          <w:rFonts w:ascii="Arial" w:hAnsi="Arial" w:cs="Arial"/>
        </w:rPr>
        <w:t>:</w:t>
      </w:r>
    </w:p>
    <w:p w14:paraId="23E9A2DF" w14:textId="77777777" w:rsidR="00B1549E" w:rsidRDefault="00DF49B8" w:rsidP="00816365">
      <w:pPr>
        <w:pStyle w:val="Title"/>
        <w:rPr>
          <w:rFonts w:ascii="Arial" w:hAnsi="Arial" w:cs="Arial"/>
        </w:rPr>
      </w:pPr>
      <w:r w:rsidRPr="002E4029">
        <w:rPr>
          <w:rFonts w:ascii="Arial" w:hAnsi="Arial" w:cs="Arial"/>
        </w:rPr>
        <w:t>Guidance on completion and making changes</w:t>
      </w:r>
    </w:p>
    <w:p w14:paraId="551A140F" w14:textId="77777777" w:rsidR="008C532A" w:rsidRDefault="008C532A" w:rsidP="008C532A">
      <w:pPr>
        <w:pStyle w:val="Default"/>
        <w:rPr>
          <w:b/>
          <w:color w:val="auto"/>
          <w:sz w:val="32"/>
          <w:szCs w:val="20"/>
          <w:lang w:eastAsia="en-US"/>
        </w:rPr>
      </w:pPr>
    </w:p>
    <w:p w14:paraId="328B08A9" w14:textId="77777777" w:rsidR="00621002" w:rsidRPr="002E4029" w:rsidRDefault="00F14F06" w:rsidP="00C079F0">
      <w:pPr>
        <w:ind w:left="-567"/>
        <w:rPr>
          <w:rFonts w:ascii="Arial" w:hAnsi="Arial" w:cs="Arial"/>
          <w:sz w:val="22"/>
          <w:szCs w:val="22"/>
        </w:rPr>
      </w:pPr>
      <w:r w:rsidRPr="002E4029">
        <w:rPr>
          <w:rFonts w:ascii="Arial" w:hAnsi="Arial" w:cs="Arial"/>
          <w:sz w:val="22"/>
          <w:szCs w:val="22"/>
        </w:rPr>
        <w:t xml:space="preserve">Each module must be </w:t>
      </w:r>
      <w:r w:rsidR="001A1F4D" w:rsidRPr="002E4029">
        <w:rPr>
          <w:rFonts w:ascii="Arial" w:hAnsi="Arial" w:cs="Arial"/>
          <w:sz w:val="22"/>
          <w:szCs w:val="22"/>
        </w:rPr>
        <w:t xml:space="preserve">presented for approval </w:t>
      </w:r>
      <w:r w:rsidRPr="002E4029">
        <w:rPr>
          <w:rFonts w:ascii="Arial" w:hAnsi="Arial" w:cs="Arial"/>
          <w:sz w:val="22"/>
          <w:szCs w:val="22"/>
        </w:rPr>
        <w:t xml:space="preserve">in the standardised format of a Module Specification. </w:t>
      </w:r>
    </w:p>
    <w:p w14:paraId="1AD80F8B" w14:textId="77777777" w:rsidR="00621002" w:rsidRPr="002E4029" w:rsidRDefault="00621002" w:rsidP="00C079F0">
      <w:pPr>
        <w:ind w:left="-567"/>
        <w:rPr>
          <w:rFonts w:ascii="Arial" w:hAnsi="Arial" w:cs="Arial"/>
          <w:sz w:val="22"/>
          <w:szCs w:val="22"/>
        </w:rPr>
      </w:pPr>
    </w:p>
    <w:p w14:paraId="6DD8FA4C" w14:textId="77777777" w:rsidR="00F14F06" w:rsidRPr="002E4029" w:rsidRDefault="00F14F06" w:rsidP="00C079F0">
      <w:pPr>
        <w:ind w:left="-567"/>
        <w:rPr>
          <w:rFonts w:ascii="Arial" w:hAnsi="Arial" w:cs="Arial"/>
          <w:sz w:val="22"/>
          <w:szCs w:val="22"/>
        </w:rPr>
      </w:pPr>
      <w:r w:rsidRPr="002E4029">
        <w:rPr>
          <w:rFonts w:ascii="Arial" w:hAnsi="Arial" w:cs="Arial"/>
          <w:sz w:val="22"/>
          <w:szCs w:val="22"/>
        </w:rPr>
        <w:t>This standard information forms the basis for more detailed Module Outlines given to students at the beginning of each module</w:t>
      </w:r>
      <w:r w:rsidR="0097406B" w:rsidRPr="002E4029">
        <w:rPr>
          <w:rFonts w:ascii="Arial" w:hAnsi="Arial" w:cs="Arial"/>
          <w:sz w:val="22"/>
          <w:szCs w:val="22"/>
        </w:rPr>
        <w:t>.  Additional information in module outlines includes</w:t>
      </w:r>
      <w:r w:rsidRPr="002E4029">
        <w:rPr>
          <w:rFonts w:ascii="Arial" w:hAnsi="Arial" w:cs="Arial"/>
          <w:sz w:val="22"/>
          <w:szCs w:val="22"/>
        </w:rPr>
        <w:t xml:space="preserve"> for example, </w:t>
      </w:r>
      <w:r w:rsidR="001A1F4D" w:rsidRPr="002E4029">
        <w:rPr>
          <w:rFonts w:ascii="Arial" w:hAnsi="Arial" w:cs="Arial"/>
          <w:sz w:val="22"/>
          <w:szCs w:val="22"/>
        </w:rPr>
        <w:t xml:space="preserve">schedules of </w:t>
      </w:r>
      <w:r w:rsidRPr="002E4029">
        <w:rPr>
          <w:rFonts w:ascii="Arial" w:hAnsi="Arial" w:cs="Arial"/>
          <w:sz w:val="22"/>
          <w:szCs w:val="22"/>
        </w:rPr>
        <w:t>planned teaching activities, module team contact details, specific assessment details, guidance and assessment criteria, up-to-date reading and resource lists.</w:t>
      </w:r>
      <w:r w:rsidR="00AB5BDD" w:rsidRPr="002E4029">
        <w:rPr>
          <w:rFonts w:ascii="Arial" w:hAnsi="Arial" w:cs="Arial"/>
          <w:sz w:val="22"/>
          <w:szCs w:val="22"/>
        </w:rPr>
        <w:t xml:space="preserve">  </w:t>
      </w:r>
      <w:hyperlink r:id="rId8" w:history="1">
        <w:r w:rsidR="0041691D" w:rsidRPr="00910ADD">
          <w:rPr>
            <w:rStyle w:val="Hyperlink"/>
            <w:rFonts w:ascii="Arial" w:hAnsi="Arial" w:cs="Arial"/>
            <w:sz w:val="22"/>
            <w:szCs w:val="22"/>
          </w:rPr>
          <w:t xml:space="preserve">Guidance </w:t>
        </w:r>
        <w:r w:rsidR="0006307B" w:rsidRPr="00910ADD">
          <w:rPr>
            <w:rStyle w:val="Hyperlink"/>
            <w:rFonts w:ascii="Arial" w:hAnsi="Arial" w:cs="Arial"/>
            <w:sz w:val="22"/>
            <w:szCs w:val="22"/>
          </w:rPr>
          <w:t xml:space="preserve">for writing </w:t>
        </w:r>
        <w:r w:rsidR="0041691D" w:rsidRPr="00910ADD">
          <w:rPr>
            <w:rStyle w:val="Hyperlink"/>
            <w:rFonts w:ascii="Arial" w:hAnsi="Arial" w:cs="Arial"/>
            <w:sz w:val="22"/>
            <w:szCs w:val="22"/>
          </w:rPr>
          <w:t>Module Ou</w:t>
        </w:r>
        <w:r w:rsidR="0041691D" w:rsidRPr="00910ADD">
          <w:rPr>
            <w:rStyle w:val="Hyperlink"/>
            <w:rFonts w:ascii="Arial" w:hAnsi="Arial" w:cs="Arial"/>
            <w:sz w:val="22"/>
            <w:szCs w:val="22"/>
          </w:rPr>
          <w:t>t</w:t>
        </w:r>
        <w:r w:rsidR="0041691D" w:rsidRPr="00910ADD">
          <w:rPr>
            <w:rStyle w:val="Hyperlink"/>
            <w:rFonts w:ascii="Arial" w:hAnsi="Arial" w:cs="Arial"/>
            <w:sz w:val="22"/>
            <w:szCs w:val="22"/>
          </w:rPr>
          <w:t>lines</w:t>
        </w:r>
      </w:hyperlink>
      <w:r w:rsidR="0006307B">
        <w:rPr>
          <w:rFonts w:ascii="Arial" w:hAnsi="Arial" w:cs="Arial"/>
          <w:sz w:val="22"/>
          <w:szCs w:val="22"/>
        </w:rPr>
        <w:t xml:space="preserve"> </w:t>
      </w:r>
      <w:r w:rsidR="00AE6410" w:rsidRPr="002E4029">
        <w:rPr>
          <w:rFonts w:ascii="Arial" w:hAnsi="Arial" w:cs="Arial"/>
          <w:sz w:val="22"/>
          <w:szCs w:val="22"/>
        </w:rPr>
        <w:t xml:space="preserve">can be found </w:t>
      </w:r>
      <w:r w:rsidR="00936336">
        <w:rPr>
          <w:rFonts w:ascii="Arial" w:hAnsi="Arial" w:cs="Arial"/>
          <w:sz w:val="22"/>
          <w:szCs w:val="22"/>
        </w:rPr>
        <w:t>on the AQU webpages.</w:t>
      </w:r>
    </w:p>
    <w:p w14:paraId="3807154B" w14:textId="77777777" w:rsidR="001A1F4D" w:rsidRPr="002E4029" w:rsidRDefault="001A1F4D" w:rsidP="00C079F0">
      <w:pPr>
        <w:ind w:left="-567"/>
        <w:rPr>
          <w:rFonts w:ascii="Arial" w:hAnsi="Arial" w:cs="Arial"/>
          <w:sz w:val="22"/>
          <w:szCs w:val="22"/>
        </w:rPr>
      </w:pPr>
    </w:p>
    <w:p w14:paraId="02C8B671" w14:textId="77777777" w:rsidR="001A1F4D" w:rsidRPr="002E4029" w:rsidRDefault="001A1F4D" w:rsidP="00C079F0">
      <w:pPr>
        <w:ind w:left="-567"/>
        <w:rPr>
          <w:rFonts w:ascii="Arial" w:hAnsi="Arial" w:cs="Arial"/>
          <w:sz w:val="22"/>
          <w:szCs w:val="22"/>
        </w:rPr>
      </w:pPr>
      <w:r w:rsidRPr="002E4029">
        <w:rPr>
          <w:rFonts w:ascii="Arial" w:hAnsi="Arial" w:cs="Arial"/>
          <w:sz w:val="22"/>
          <w:szCs w:val="22"/>
        </w:rPr>
        <w:t xml:space="preserve">The information </w:t>
      </w:r>
      <w:r w:rsidR="0097406B" w:rsidRPr="002E4029">
        <w:rPr>
          <w:rFonts w:ascii="Arial" w:hAnsi="Arial" w:cs="Arial"/>
          <w:sz w:val="22"/>
          <w:szCs w:val="22"/>
        </w:rPr>
        <w:t xml:space="preserve">on the Module Specification is </w:t>
      </w:r>
      <w:r w:rsidRPr="002E4029">
        <w:rPr>
          <w:rFonts w:ascii="Arial" w:hAnsi="Arial" w:cs="Arial"/>
          <w:sz w:val="22"/>
          <w:szCs w:val="22"/>
        </w:rPr>
        <w:t xml:space="preserve">used for setting up the student record, populating the module directory and providing data, specifically in relation to learning and teaching methods and assessment methods, for the </w:t>
      </w:r>
      <w:r w:rsidRPr="00874FF2">
        <w:rPr>
          <w:rFonts w:ascii="Arial" w:hAnsi="Arial" w:cs="Arial"/>
          <w:sz w:val="22"/>
          <w:szCs w:val="22"/>
        </w:rPr>
        <w:t>key information sets</w:t>
      </w:r>
      <w:r w:rsidRPr="002E4029">
        <w:rPr>
          <w:rFonts w:ascii="Arial" w:hAnsi="Arial" w:cs="Arial"/>
          <w:sz w:val="22"/>
          <w:szCs w:val="22"/>
        </w:rPr>
        <w:t xml:space="preserve"> that are published for each course.</w:t>
      </w:r>
    </w:p>
    <w:p w14:paraId="690BB882" w14:textId="77777777" w:rsidR="00F14F06" w:rsidRPr="002E4029" w:rsidRDefault="00F14F06" w:rsidP="00C079F0">
      <w:pPr>
        <w:ind w:left="-567"/>
        <w:rPr>
          <w:rFonts w:ascii="Arial" w:hAnsi="Arial" w:cs="Arial"/>
          <w:sz w:val="22"/>
          <w:szCs w:val="22"/>
        </w:rPr>
      </w:pPr>
    </w:p>
    <w:p w14:paraId="01B23A8F" w14:textId="77777777" w:rsidR="00DF49B8" w:rsidRPr="002E4029" w:rsidRDefault="001A1F4D" w:rsidP="00C079F0">
      <w:pPr>
        <w:ind w:left="-567"/>
        <w:rPr>
          <w:rFonts w:ascii="Arial" w:hAnsi="Arial" w:cs="Arial"/>
          <w:sz w:val="22"/>
          <w:szCs w:val="22"/>
        </w:rPr>
      </w:pPr>
      <w:r w:rsidRPr="002E4029">
        <w:rPr>
          <w:rFonts w:ascii="Arial" w:hAnsi="Arial" w:cs="Arial"/>
          <w:sz w:val="22"/>
          <w:szCs w:val="22"/>
        </w:rPr>
        <w:t>Those sections of the module spe</w:t>
      </w:r>
      <w:r w:rsidR="0097406B" w:rsidRPr="002E4029">
        <w:rPr>
          <w:rFonts w:ascii="Arial" w:hAnsi="Arial" w:cs="Arial"/>
          <w:sz w:val="22"/>
          <w:szCs w:val="22"/>
        </w:rPr>
        <w:t xml:space="preserve">cification marked with an </w:t>
      </w:r>
      <w:r w:rsidRPr="002E4029">
        <w:rPr>
          <w:rFonts w:ascii="Arial" w:hAnsi="Arial" w:cs="Arial"/>
          <w:sz w:val="22"/>
          <w:szCs w:val="22"/>
        </w:rPr>
        <w:t xml:space="preserve">asterisk </w:t>
      </w:r>
      <w:r w:rsidR="0097406B" w:rsidRPr="002E4029">
        <w:rPr>
          <w:rFonts w:ascii="Arial" w:hAnsi="Arial" w:cs="Arial"/>
          <w:sz w:val="22"/>
          <w:szCs w:val="22"/>
        </w:rPr>
        <w:t>(</w:t>
      </w:r>
      <w:r w:rsidRPr="002E4029">
        <w:rPr>
          <w:rFonts w:ascii="Arial" w:hAnsi="Arial" w:cs="Arial"/>
          <w:sz w:val="22"/>
          <w:szCs w:val="22"/>
        </w:rPr>
        <w:t>*</w:t>
      </w:r>
      <w:r w:rsidR="0097406B" w:rsidRPr="002E4029">
        <w:rPr>
          <w:rFonts w:ascii="Arial" w:hAnsi="Arial" w:cs="Arial"/>
          <w:sz w:val="22"/>
          <w:szCs w:val="22"/>
        </w:rPr>
        <w:t>) must have formal approval and notification to AQU and Registry Services.  The Module Specification should be kept updated</w:t>
      </w:r>
      <w:r w:rsidR="00621BBC" w:rsidRPr="002E4029">
        <w:rPr>
          <w:rFonts w:ascii="Arial" w:hAnsi="Arial" w:cs="Arial"/>
          <w:sz w:val="22"/>
          <w:szCs w:val="22"/>
        </w:rPr>
        <w:t>, with any approved changes recorded at the</w:t>
      </w:r>
      <w:r w:rsidR="0097406B" w:rsidRPr="002E4029">
        <w:rPr>
          <w:rFonts w:ascii="Arial" w:hAnsi="Arial" w:cs="Arial"/>
          <w:sz w:val="22"/>
          <w:szCs w:val="22"/>
        </w:rPr>
        <w:t xml:space="preserve"> </w:t>
      </w:r>
      <w:r w:rsidR="00621BBC" w:rsidRPr="002E4029">
        <w:rPr>
          <w:rFonts w:ascii="Arial" w:hAnsi="Arial" w:cs="Arial"/>
          <w:sz w:val="22"/>
          <w:szCs w:val="22"/>
        </w:rPr>
        <w:t>end of the specification.  Module Specifications shoul</w:t>
      </w:r>
      <w:r w:rsidR="0097406B" w:rsidRPr="002E4029">
        <w:rPr>
          <w:rFonts w:ascii="Arial" w:hAnsi="Arial" w:cs="Arial"/>
          <w:sz w:val="22"/>
          <w:szCs w:val="22"/>
        </w:rPr>
        <w:t>d always be updated prior to any periodic or external review.</w:t>
      </w:r>
    </w:p>
    <w:p w14:paraId="2D7D3693" w14:textId="77777777" w:rsidR="0097406B" w:rsidRPr="002E4029" w:rsidRDefault="0097406B" w:rsidP="00C079F0">
      <w:pPr>
        <w:ind w:left="-567"/>
        <w:rPr>
          <w:rFonts w:ascii="Arial" w:hAnsi="Arial" w:cs="Arial"/>
          <w:sz w:val="22"/>
          <w:szCs w:val="22"/>
        </w:rPr>
      </w:pPr>
    </w:p>
    <w:p w14:paraId="37A368D7" w14:textId="491A5BDD" w:rsidR="0097406B" w:rsidRDefault="0097406B" w:rsidP="00C079F0">
      <w:pPr>
        <w:ind w:left="-567"/>
        <w:rPr>
          <w:rFonts w:ascii="Arial" w:hAnsi="Arial" w:cs="Arial"/>
          <w:sz w:val="22"/>
          <w:szCs w:val="22"/>
        </w:rPr>
      </w:pPr>
      <w:r w:rsidRPr="002E4029">
        <w:rPr>
          <w:rFonts w:ascii="Arial" w:hAnsi="Arial" w:cs="Arial"/>
          <w:sz w:val="22"/>
          <w:szCs w:val="22"/>
        </w:rPr>
        <w:t>This document provides detailed guidance on the content of the Module Specification</w:t>
      </w:r>
      <w:r w:rsidR="00F10157">
        <w:rPr>
          <w:rFonts w:ascii="Arial" w:hAnsi="Arial" w:cs="Arial"/>
          <w:sz w:val="22"/>
          <w:szCs w:val="22"/>
        </w:rPr>
        <w:t>.</w:t>
      </w:r>
    </w:p>
    <w:p w14:paraId="12F9DCDF" w14:textId="77777777" w:rsidR="001A1F4D" w:rsidRPr="002E4029" w:rsidRDefault="001A1F4D" w:rsidP="00F14F06">
      <w:pPr>
        <w:rPr>
          <w:rFonts w:ascii="Arial" w:hAnsi="Arial" w:cs="Arial"/>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626"/>
        <w:gridCol w:w="1481"/>
        <w:gridCol w:w="1475"/>
        <w:gridCol w:w="1478"/>
        <w:gridCol w:w="1607"/>
      </w:tblGrid>
      <w:tr w:rsidR="00F14F06" w:rsidRPr="002E4029" w14:paraId="0EC06AAA" w14:textId="77777777" w:rsidTr="001B1B41">
        <w:tc>
          <w:tcPr>
            <w:tcW w:w="9498" w:type="dxa"/>
            <w:gridSpan w:val="6"/>
          </w:tcPr>
          <w:p w14:paraId="169B058C" w14:textId="77777777" w:rsidR="00F14F06" w:rsidRPr="002E4029" w:rsidRDefault="00F14F06" w:rsidP="0081068A">
            <w:pPr>
              <w:jc w:val="center"/>
              <w:rPr>
                <w:rFonts w:ascii="Arial" w:hAnsi="Arial" w:cs="Arial"/>
                <w:b/>
                <w:sz w:val="20"/>
              </w:rPr>
            </w:pPr>
          </w:p>
          <w:p w14:paraId="5430779E" w14:textId="77777777" w:rsidR="00F14F06" w:rsidRPr="002E4029" w:rsidRDefault="00F14F06" w:rsidP="0081068A">
            <w:pPr>
              <w:jc w:val="center"/>
              <w:rPr>
                <w:rFonts w:ascii="Arial" w:hAnsi="Arial" w:cs="Arial"/>
                <w:b/>
                <w:sz w:val="20"/>
              </w:rPr>
            </w:pPr>
            <w:r w:rsidRPr="002E4029">
              <w:rPr>
                <w:rFonts w:ascii="Arial" w:hAnsi="Arial" w:cs="Arial"/>
                <w:b/>
                <w:sz w:val="20"/>
              </w:rPr>
              <w:t>MODULE SPECIFICATION</w:t>
            </w:r>
          </w:p>
          <w:p w14:paraId="6269C53C" w14:textId="77777777" w:rsidR="00F14F06" w:rsidRPr="002E4029" w:rsidRDefault="00F14F06" w:rsidP="0081068A">
            <w:pPr>
              <w:rPr>
                <w:rFonts w:ascii="Arial" w:hAnsi="Arial" w:cs="Arial"/>
                <w:b/>
                <w:sz w:val="20"/>
              </w:rPr>
            </w:pPr>
          </w:p>
        </w:tc>
      </w:tr>
      <w:tr w:rsidR="00DF49B8" w:rsidRPr="002E4029" w14:paraId="472D2CA5" w14:textId="77777777" w:rsidTr="008D61A3">
        <w:tc>
          <w:tcPr>
            <w:tcW w:w="1985" w:type="dxa"/>
          </w:tcPr>
          <w:p w14:paraId="06C8A366" w14:textId="77777777" w:rsidR="00DF49B8" w:rsidRPr="002E4029" w:rsidRDefault="00DF49B8" w:rsidP="00745CD9">
            <w:pPr>
              <w:rPr>
                <w:rFonts w:ascii="Arial" w:hAnsi="Arial" w:cs="Arial"/>
                <w:b/>
                <w:sz w:val="20"/>
              </w:rPr>
            </w:pPr>
            <w:r w:rsidRPr="002E4029">
              <w:rPr>
                <w:rFonts w:ascii="Arial" w:hAnsi="Arial" w:cs="Arial"/>
                <w:b/>
                <w:sz w:val="20"/>
              </w:rPr>
              <w:t>Module Code and title</w:t>
            </w:r>
            <w:r w:rsidR="006F30C0" w:rsidRPr="002E4029">
              <w:rPr>
                <w:rFonts w:ascii="Arial" w:hAnsi="Arial" w:cs="Arial"/>
                <w:b/>
                <w:sz w:val="20"/>
              </w:rPr>
              <w:t>*</w:t>
            </w:r>
          </w:p>
        </w:tc>
        <w:tc>
          <w:tcPr>
            <w:tcW w:w="7513" w:type="dxa"/>
            <w:gridSpan w:val="5"/>
          </w:tcPr>
          <w:p w14:paraId="5A3136E7" w14:textId="77777777" w:rsidR="008D72E6" w:rsidRPr="002E4029" w:rsidRDefault="00DF49B8" w:rsidP="00DF49B8">
            <w:pPr>
              <w:rPr>
                <w:rFonts w:ascii="Arial" w:hAnsi="Arial" w:cs="Arial"/>
                <w:b/>
                <w:sz w:val="20"/>
              </w:rPr>
            </w:pPr>
            <w:r w:rsidRPr="002E4029">
              <w:rPr>
                <w:rFonts w:ascii="Arial" w:hAnsi="Arial" w:cs="Arial"/>
                <w:b/>
                <w:sz w:val="20"/>
              </w:rPr>
              <w:t xml:space="preserve">Module Code </w:t>
            </w:r>
          </w:p>
          <w:p w14:paraId="2D141443" w14:textId="77777777" w:rsidR="00DF49B8" w:rsidRPr="002E4029" w:rsidRDefault="008D72E6" w:rsidP="00DF49B8">
            <w:pPr>
              <w:rPr>
                <w:rFonts w:ascii="Arial" w:hAnsi="Arial" w:cs="Arial"/>
                <w:b/>
                <w:sz w:val="20"/>
              </w:rPr>
            </w:pPr>
            <w:r w:rsidRPr="002E4029">
              <w:rPr>
                <w:rFonts w:ascii="Arial" w:hAnsi="Arial" w:cs="Arial"/>
                <w:sz w:val="20"/>
              </w:rPr>
              <w:t xml:space="preserve">The module code is </w:t>
            </w:r>
            <w:r w:rsidR="00DF49B8" w:rsidRPr="002E4029">
              <w:rPr>
                <w:rFonts w:ascii="Arial" w:hAnsi="Arial" w:cs="Arial"/>
                <w:sz w:val="20"/>
              </w:rPr>
              <w:t>constructed from 4 characters identifying the home subject area and 4 numbers identifying the specific module</w:t>
            </w:r>
            <w:r w:rsidRPr="002E4029">
              <w:rPr>
                <w:rFonts w:ascii="Arial" w:hAnsi="Arial" w:cs="Arial"/>
                <w:sz w:val="20"/>
              </w:rPr>
              <w:t xml:space="preserve"> and level</w:t>
            </w:r>
            <w:r w:rsidR="00DF49B8" w:rsidRPr="002E4029">
              <w:rPr>
                <w:rFonts w:ascii="Arial" w:hAnsi="Arial" w:cs="Arial"/>
                <w:sz w:val="20"/>
              </w:rPr>
              <w:t>.  The code for new modules must be agreed with Registry Services to prevent duplication and ensure accurate recording.</w:t>
            </w:r>
          </w:p>
          <w:p w14:paraId="765A07BB" w14:textId="77777777" w:rsidR="00DF49B8" w:rsidRPr="002E4029" w:rsidRDefault="00DF49B8" w:rsidP="00DF49B8">
            <w:pPr>
              <w:rPr>
                <w:rFonts w:ascii="Arial" w:hAnsi="Arial" w:cs="Arial"/>
                <w:b/>
                <w:sz w:val="20"/>
              </w:rPr>
            </w:pPr>
          </w:p>
          <w:p w14:paraId="76E79661" w14:textId="77777777" w:rsidR="00DF49B8" w:rsidRPr="002E4029" w:rsidRDefault="00DF49B8" w:rsidP="00DF49B8">
            <w:pPr>
              <w:rPr>
                <w:rFonts w:ascii="Arial" w:hAnsi="Arial" w:cs="Arial"/>
                <w:b/>
                <w:sz w:val="20"/>
              </w:rPr>
            </w:pPr>
            <w:r w:rsidRPr="002E4029">
              <w:rPr>
                <w:rFonts w:ascii="Arial" w:hAnsi="Arial" w:cs="Arial"/>
                <w:b/>
                <w:sz w:val="20"/>
              </w:rPr>
              <w:t xml:space="preserve">Module Title </w:t>
            </w:r>
          </w:p>
          <w:p w14:paraId="2D80F469" w14:textId="77777777" w:rsidR="00DF49B8" w:rsidRPr="002E4029" w:rsidRDefault="008D72E6" w:rsidP="008D72E6">
            <w:pPr>
              <w:rPr>
                <w:rFonts w:ascii="Arial" w:hAnsi="Arial" w:cs="Arial"/>
                <w:b/>
                <w:sz w:val="20"/>
              </w:rPr>
            </w:pPr>
            <w:r w:rsidRPr="002E4029">
              <w:rPr>
                <w:rFonts w:ascii="Arial" w:hAnsi="Arial" w:cs="Arial"/>
                <w:sz w:val="20"/>
              </w:rPr>
              <w:t>Titles should be unique and informative.  M</w:t>
            </w:r>
            <w:r w:rsidR="00DF49B8" w:rsidRPr="002E4029">
              <w:rPr>
                <w:rFonts w:ascii="Arial" w:hAnsi="Arial" w:cs="Arial"/>
                <w:sz w:val="20"/>
              </w:rPr>
              <w:t>aximum length: 50 characters</w:t>
            </w:r>
            <w:r w:rsidR="009036FC" w:rsidRPr="002E4029">
              <w:rPr>
                <w:rFonts w:ascii="Arial" w:hAnsi="Arial" w:cs="Arial"/>
                <w:sz w:val="20"/>
              </w:rPr>
              <w:t>.</w:t>
            </w:r>
          </w:p>
        </w:tc>
      </w:tr>
      <w:tr w:rsidR="00DF49B8" w:rsidRPr="002E4029" w14:paraId="5F00796E" w14:textId="77777777" w:rsidTr="008D61A3">
        <w:tc>
          <w:tcPr>
            <w:tcW w:w="1985" w:type="dxa"/>
          </w:tcPr>
          <w:p w14:paraId="2B16A13E" w14:textId="0E572E73" w:rsidR="00DF49B8" w:rsidRPr="002E4029" w:rsidRDefault="00A60171" w:rsidP="00A60171">
            <w:pPr>
              <w:rPr>
                <w:rFonts w:ascii="Arial" w:hAnsi="Arial" w:cs="Arial"/>
                <w:b/>
                <w:sz w:val="20"/>
              </w:rPr>
            </w:pPr>
            <w:r>
              <w:rPr>
                <w:rFonts w:ascii="Arial" w:hAnsi="Arial" w:cs="Arial"/>
                <w:b/>
                <w:sz w:val="20"/>
              </w:rPr>
              <w:t>School</w:t>
            </w:r>
            <w:r w:rsidR="009036FC" w:rsidRPr="002E4029">
              <w:rPr>
                <w:rFonts w:ascii="Arial" w:hAnsi="Arial" w:cs="Arial"/>
                <w:b/>
                <w:sz w:val="20"/>
              </w:rPr>
              <w:t>*</w:t>
            </w:r>
          </w:p>
        </w:tc>
        <w:tc>
          <w:tcPr>
            <w:tcW w:w="7513" w:type="dxa"/>
            <w:gridSpan w:val="5"/>
          </w:tcPr>
          <w:p w14:paraId="1E347F33" w14:textId="1CD7069B" w:rsidR="00DF49B8" w:rsidRPr="002E4029" w:rsidRDefault="0097406B" w:rsidP="00A60171">
            <w:pPr>
              <w:rPr>
                <w:rFonts w:ascii="Arial" w:hAnsi="Arial" w:cs="Arial"/>
                <w:sz w:val="20"/>
              </w:rPr>
            </w:pPr>
            <w:r w:rsidRPr="002E4029">
              <w:rPr>
                <w:rFonts w:ascii="Arial" w:hAnsi="Arial" w:cs="Arial"/>
                <w:sz w:val="20"/>
              </w:rPr>
              <w:t>T</w:t>
            </w:r>
            <w:r w:rsidR="00DF49B8" w:rsidRPr="002E4029">
              <w:rPr>
                <w:rFonts w:ascii="Arial" w:hAnsi="Arial" w:cs="Arial"/>
                <w:sz w:val="20"/>
              </w:rPr>
              <w:t>he home UW Ac</w:t>
            </w:r>
            <w:r w:rsidR="008D72E6" w:rsidRPr="002E4029">
              <w:rPr>
                <w:rFonts w:ascii="Arial" w:hAnsi="Arial" w:cs="Arial"/>
                <w:sz w:val="20"/>
              </w:rPr>
              <w:t xml:space="preserve">ademic </w:t>
            </w:r>
            <w:r w:rsidR="00A60171">
              <w:rPr>
                <w:rFonts w:ascii="Arial" w:hAnsi="Arial" w:cs="Arial"/>
                <w:sz w:val="20"/>
              </w:rPr>
              <w:t>School</w:t>
            </w:r>
            <w:r w:rsidR="008D72E6" w:rsidRPr="002E4029">
              <w:rPr>
                <w:rFonts w:ascii="Arial" w:hAnsi="Arial" w:cs="Arial"/>
                <w:sz w:val="20"/>
              </w:rPr>
              <w:t xml:space="preserve"> </w:t>
            </w:r>
            <w:r w:rsidR="00DF49B8" w:rsidRPr="002E4029">
              <w:rPr>
                <w:rFonts w:ascii="Arial" w:hAnsi="Arial" w:cs="Arial"/>
                <w:sz w:val="20"/>
              </w:rPr>
              <w:t>(and if appropriate the partner organisation</w:t>
            </w:r>
            <w:r w:rsidR="008D72E6" w:rsidRPr="002E4029">
              <w:rPr>
                <w:rFonts w:ascii="Arial" w:hAnsi="Arial" w:cs="Arial"/>
                <w:sz w:val="20"/>
              </w:rPr>
              <w:t>) that owns the module</w:t>
            </w:r>
            <w:r w:rsidR="00DF49B8" w:rsidRPr="002E4029">
              <w:rPr>
                <w:rFonts w:ascii="Arial" w:hAnsi="Arial" w:cs="Arial"/>
                <w:sz w:val="20"/>
              </w:rPr>
              <w:t>.</w:t>
            </w:r>
          </w:p>
        </w:tc>
      </w:tr>
      <w:tr w:rsidR="00DF49B8" w:rsidRPr="002E4029" w14:paraId="166D13E6" w14:textId="77777777" w:rsidTr="008D61A3">
        <w:tc>
          <w:tcPr>
            <w:tcW w:w="1985" w:type="dxa"/>
          </w:tcPr>
          <w:p w14:paraId="303F49C1" w14:textId="77777777" w:rsidR="00DF49B8" w:rsidRPr="002E4029" w:rsidRDefault="00DF49B8" w:rsidP="009036FC">
            <w:pPr>
              <w:rPr>
                <w:rFonts w:ascii="Arial" w:hAnsi="Arial" w:cs="Arial"/>
                <w:b/>
                <w:sz w:val="20"/>
              </w:rPr>
            </w:pPr>
            <w:r w:rsidRPr="002E4029">
              <w:rPr>
                <w:rFonts w:ascii="Arial" w:hAnsi="Arial" w:cs="Arial"/>
                <w:b/>
                <w:sz w:val="20"/>
              </w:rPr>
              <w:t>Location of teaching</w:t>
            </w:r>
            <w:r w:rsidR="009036FC" w:rsidRPr="002E4029">
              <w:rPr>
                <w:rFonts w:ascii="Arial" w:hAnsi="Arial" w:cs="Arial"/>
                <w:b/>
                <w:sz w:val="20"/>
              </w:rPr>
              <w:t>*</w:t>
            </w:r>
          </w:p>
        </w:tc>
        <w:tc>
          <w:tcPr>
            <w:tcW w:w="7513" w:type="dxa"/>
            <w:gridSpan w:val="5"/>
          </w:tcPr>
          <w:p w14:paraId="06FD2DF5" w14:textId="77777777" w:rsidR="00DF49B8" w:rsidRPr="002E4029" w:rsidRDefault="00DF49B8" w:rsidP="0081068A">
            <w:pPr>
              <w:rPr>
                <w:rFonts w:ascii="Arial" w:hAnsi="Arial" w:cs="Arial"/>
                <w:sz w:val="20"/>
              </w:rPr>
            </w:pPr>
            <w:r w:rsidRPr="002E4029">
              <w:rPr>
                <w:rFonts w:ascii="Arial" w:hAnsi="Arial" w:cs="Arial"/>
                <w:sz w:val="20"/>
              </w:rPr>
              <w:t>University of Worcester and/or partner organisation.</w:t>
            </w:r>
          </w:p>
          <w:p w14:paraId="39D8D65D" w14:textId="77777777" w:rsidR="009036FC" w:rsidRPr="002E4029" w:rsidRDefault="009036FC" w:rsidP="0081068A">
            <w:pPr>
              <w:rPr>
                <w:rFonts w:ascii="Arial" w:hAnsi="Arial" w:cs="Arial"/>
                <w:sz w:val="20"/>
              </w:rPr>
            </w:pPr>
          </w:p>
          <w:p w14:paraId="4EA476C4" w14:textId="77777777" w:rsidR="00DF49B8" w:rsidRPr="002E4029" w:rsidRDefault="00DF49B8" w:rsidP="009036FC">
            <w:pPr>
              <w:rPr>
                <w:rFonts w:ascii="Arial" w:hAnsi="Arial" w:cs="Arial"/>
                <w:sz w:val="20"/>
              </w:rPr>
            </w:pPr>
            <w:r w:rsidRPr="002E4029">
              <w:rPr>
                <w:rFonts w:ascii="Arial" w:hAnsi="Arial" w:cs="Arial"/>
                <w:sz w:val="20"/>
              </w:rPr>
              <w:t>Note the delivery of programmes off-site requires formal approval of the appropriateness of the venue and associated resources.</w:t>
            </w:r>
          </w:p>
        </w:tc>
      </w:tr>
      <w:tr w:rsidR="00DF49B8" w:rsidRPr="002E4029" w14:paraId="3F3FCE29" w14:textId="77777777" w:rsidTr="008D61A3">
        <w:tc>
          <w:tcPr>
            <w:tcW w:w="1985" w:type="dxa"/>
          </w:tcPr>
          <w:p w14:paraId="71A11819" w14:textId="77777777" w:rsidR="00DF49B8" w:rsidRPr="002E4029" w:rsidRDefault="00DF49B8" w:rsidP="00B827BC">
            <w:pPr>
              <w:rPr>
                <w:rFonts w:ascii="Arial" w:hAnsi="Arial" w:cs="Arial"/>
                <w:b/>
                <w:color w:val="000000"/>
                <w:sz w:val="20"/>
              </w:rPr>
            </w:pPr>
            <w:r w:rsidRPr="002E4029">
              <w:rPr>
                <w:rFonts w:ascii="Arial" w:hAnsi="Arial" w:cs="Arial"/>
                <w:b/>
                <w:color w:val="000000"/>
                <w:sz w:val="20"/>
              </w:rPr>
              <w:t>Subject</w:t>
            </w:r>
            <w:r w:rsidR="009036FC" w:rsidRPr="002E4029">
              <w:rPr>
                <w:rFonts w:ascii="Arial" w:hAnsi="Arial" w:cs="Arial"/>
                <w:b/>
                <w:color w:val="000000"/>
                <w:sz w:val="20"/>
              </w:rPr>
              <w:t>*</w:t>
            </w:r>
          </w:p>
        </w:tc>
        <w:tc>
          <w:tcPr>
            <w:tcW w:w="7513" w:type="dxa"/>
            <w:gridSpan w:val="5"/>
          </w:tcPr>
          <w:p w14:paraId="4C26641A" w14:textId="77777777" w:rsidR="00DF49B8" w:rsidRPr="002E4029" w:rsidRDefault="00DF49B8" w:rsidP="0081068A">
            <w:pPr>
              <w:rPr>
                <w:rFonts w:ascii="Arial" w:hAnsi="Arial" w:cs="Arial"/>
                <w:b/>
                <w:color w:val="000000"/>
                <w:sz w:val="20"/>
              </w:rPr>
            </w:pPr>
            <w:r w:rsidRPr="002E4029">
              <w:rPr>
                <w:rFonts w:ascii="Arial" w:hAnsi="Arial" w:cs="Arial"/>
                <w:color w:val="000000"/>
                <w:sz w:val="20"/>
              </w:rPr>
              <w:t>Subject to which module belongs</w:t>
            </w:r>
            <w:r w:rsidR="00C079F0" w:rsidRPr="002E4029">
              <w:rPr>
                <w:rFonts w:ascii="Arial" w:hAnsi="Arial" w:cs="Arial"/>
                <w:color w:val="000000"/>
                <w:sz w:val="20"/>
              </w:rPr>
              <w:t>.</w:t>
            </w:r>
            <w:r w:rsidRPr="002E4029">
              <w:rPr>
                <w:rFonts w:ascii="Arial" w:hAnsi="Arial" w:cs="Arial"/>
                <w:b/>
                <w:color w:val="000000"/>
                <w:sz w:val="20"/>
              </w:rPr>
              <w:t xml:space="preserve"> </w:t>
            </w:r>
          </w:p>
          <w:p w14:paraId="77DB1E5F" w14:textId="77777777" w:rsidR="00DF49B8" w:rsidRPr="002E4029" w:rsidRDefault="00DF49B8" w:rsidP="0081068A">
            <w:pPr>
              <w:rPr>
                <w:rFonts w:ascii="Arial" w:hAnsi="Arial" w:cs="Arial"/>
                <w:b/>
                <w:color w:val="000000"/>
                <w:sz w:val="20"/>
              </w:rPr>
            </w:pPr>
          </w:p>
          <w:p w14:paraId="2C29160D" w14:textId="77777777" w:rsidR="00DF49B8" w:rsidRPr="002E4029" w:rsidRDefault="00DF49B8" w:rsidP="009036FC">
            <w:pPr>
              <w:rPr>
                <w:rFonts w:ascii="Arial" w:hAnsi="Arial" w:cs="Arial"/>
                <w:color w:val="000000"/>
                <w:sz w:val="20"/>
              </w:rPr>
            </w:pPr>
            <w:r w:rsidRPr="002E4029">
              <w:rPr>
                <w:rFonts w:ascii="Arial" w:hAnsi="Arial" w:cs="Arial"/>
                <w:color w:val="000000"/>
                <w:sz w:val="20"/>
              </w:rPr>
              <w:t>A module might be part of more than one course but must be owned by a specific ‘subject’ area for QA and Assessment Board purposes</w:t>
            </w:r>
            <w:r w:rsidRPr="002E4029">
              <w:rPr>
                <w:rFonts w:ascii="Arial" w:hAnsi="Arial" w:cs="Arial"/>
                <w:b/>
                <w:color w:val="000000"/>
                <w:sz w:val="20"/>
              </w:rPr>
              <w:t>.</w:t>
            </w:r>
          </w:p>
        </w:tc>
      </w:tr>
      <w:tr w:rsidR="00DF49B8" w:rsidRPr="002E4029" w14:paraId="4610FFF9" w14:textId="77777777" w:rsidTr="008D61A3">
        <w:tc>
          <w:tcPr>
            <w:tcW w:w="1985" w:type="dxa"/>
          </w:tcPr>
          <w:p w14:paraId="0DD4C1C8" w14:textId="77777777" w:rsidR="00DF49B8" w:rsidRPr="002E4029" w:rsidRDefault="00DF49B8" w:rsidP="009036FC">
            <w:pPr>
              <w:rPr>
                <w:rFonts w:ascii="Arial" w:hAnsi="Arial" w:cs="Arial"/>
                <w:b/>
                <w:sz w:val="20"/>
              </w:rPr>
            </w:pPr>
            <w:r w:rsidRPr="002E4029">
              <w:rPr>
                <w:rFonts w:ascii="Arial" w:hAnsi="Arial" w:cs="Arial"/>
                <w:b/>
                <w:sz w:val="20"/>
              </w:rPr>
              <w:t>Module Leader</w:t>
            </w:r>
          </w:p>
        </w:tc>
        <w:tc>
          <w:tcPr>
            <w:tcW w:w="7513" w:type="dxa"/>
            <w:gridSpan w:val="5"/>
          </w:tcPr>
          <w:p w14:paraId="361AC2B0" w14:textId="77777777" w:rsidR="00DF49B8" w:rsidRPr="002E4029" w:rsidRDefault="00DF49B8" w:rsidP="0081068A">
            <w:pPr>
              <w:rPr>
                <w:rFonts w:ascii="Arial" w:hAnsi="Arial" w:cs="Arial"/>
                <w:sz w:val="20"/>
              </w:rPr>
            </w:pPr>
            <w:r w:rsidRPr="002E4029">
              <w:rPr>
                <w:rFonts w:ascii="Arial" w:hAnsi="Arial" w:cs="Arial"/>
                <w:sz w:val="20"/>
              </w:rPr>
              <w:t>All modules must have an identified module leader.</w:t>
            </w:r>
          </w:p>
          <w:p w14:paraId="3BABBA25" w14:textId="77777777" w:rsidR="00DF49B8" w:rsidRPr="002E4029" w:rsidRDefault="00DF49B8" w:rsidP="0081068A">
            <w:pPr>
              <w:rPr>
                <w:rFonts w:ascii="Arial" w:hAnsi="Arial" w:cs="Arial"/>
                <w:sz w:val="20"/>
              </w:rPr>
            </w:pPr>
          </w:p>
        </w:tc>
      </w:tr>
      <w:tr w:rsidR="00DF49B8" w:rsidRPr="002E4029" w14:paraId="249EA787" w14:textId="77777777" w:rsidTr="008D61A3">
        <w:tc>
          <w:tcPr>
            <w:tcW w:w="1985" w:type="dxa"/>
          </w:tcPr>
          <w:p w14:paraId="1538C7D4" w14:textId="77777777" w:rsidR="00DF49B8" w:rsidRPr="002E4029" w:rsidRDefault="00DF49B8" w:rsidP="009036FC">
            <w:pPr>
              <w:rPr>
                <w:rFonts w:ascii="Arial" w:hAnsi="Arial" w:cs="Arial"/>
                <w:sz w:val="20"/>
              </w:rPr>
            </w:pPr>
            <w:r w:rsidRPr="002E4029">
              <w:rPr>
                <w:rFonts w:ascii="Arial" w:hAnsi="Arial" w:cs="Arial"/>
                <w:b/>
                <w:sz w:val="20"/>
              </w:rPr>
              <w:t>Module Type</w:t>
            </w:r>
            <w:r w:rsidR="009036FC" w:rsidRPr="002E4029">
              <w:rPr>
                <w:rFonts w:ascii="Arial" w:hAnsi="Arial" w:cs="Arial"/>
                <w:b/>
                <w:sz w:val="20"/>
              </w:rPr>
              <w:t>*</w:t>
            </w:r>
          </w:p>
        </w:tc>
        <w:tc>
          <w:tcPr>
            <w:tcW w:w="7513" w:type="dxa"/>
            <w:gridSpan w:val="5"/>
          </w:tcPr>
          <w:p w14:paraId="3E56D7B9" w14:textId="72279065" w:rsidR="00DF49B8" w:rsidRPr="002E4029" w:rsidRDefault="00DF49B8" w:rsidP="009036FC">
            <w:pPr>
              <w:rPr>
                <w:rFonts w:ascii="Arial" w:hAnsi="Arial" w:cs="Arial"/>
                <w:sz w:val="20"/>
              </w:rPr>
            </w:pPr>
            <w:r w:rsidRPr="002E4029">
              <w:rPr>
                <w:rFonts w:ascii="Arial" w:hAnsi="Arial" w:cs="Arial"/>
                <w:sz w:val="20"/>
              </w:rPr>
              <w:t xml:space="preserve">All modules will be identified by their </w:t>
            </w:r>
            <w:r w:rsidRPr="002E4029">
              <w:rPr>
                <w:rFonts w:ascii="Arial" w:hAnsi="Arial" w:cs="Arial"/>
                <w:b/>
                <w:sz w:val="20"/>
              </w:rPr>
              <w:t>award type</w:t>
            </w:r>
            <w:r w:rsidRPr="002E4029">
              <w:rPr>
                <w:rFonts w:ascii="Arial" w:hAnsi="Arial" w:cs="Arial"/>
                <w:sz w:val="20"/>
              </w:rPr>
              <w:t xml:space="preserve"> (FD, HN, undergraduate/</w:t>
            </w:r>
            <w:r w:rsidR="009036FC" w:rsidRPr="002E4029">
              <w:rPr>
                <w:rFonts w:ascii="Arial" w:hAnsi="Arial" w:cs="Arial"/>
                <w:sz w:val="20"/>
              </w:rPr>
              <w:t xml:space="preserve"> </w:t>
            </w:r>
            <w:proofErr w:type="gramStart"/>
            <w:r w:rsidRPr="002E4029">
              <w:rPr>
                <w:rFonts w:ascii="Arial" w:hAnsi="Arial" w:cs="Arial"/>
                <w:sz w:val="20"/>
              </w:rPr>
              <w:t>Bachelor</w:t>
            </w:r>
            <w:r w:rsidR="00D052F2">
              <w:rPr>
                <w:rFonts w:ascii="Arial" w:hAnsi="Arial" w:cs="Arial"/>
                <w:sz w:val="20"/>
              </w:rPr>
              <w:t>’</w:t>
            </w:r>
            <w:r w:rsidRPr="002E4029">
              <w:rPr>
                <w:rFonts w:ascii="Arial" w:hAnsi="Arial" w:cs="Arial"/>
                <w:sz w:val="20"/>
              </w:rPr>
              <w:t>s</w:t>
            </w:r>
            <w:proofErr w:type="gramEnd"/>
            <w:r w:rsidRPr="002E4029">
              <w:rPr>
                <w:rFonts w:ascii="Arial" w:hAnsi="Arial" w:cs="Arial"/>
                <w:sz w:val="20"/>
              </w:rPr>
              <w:t xml:space="preserve"> degree, postgraduate/Master</w:t>
            </w:r>
            <w:r w:rsidR="00D052F2">
              <w:rPr>
                <w:rFonts w:ascii="Arial" w:hAnsi="Arial" w:cs="Arial"/>
                <w:sz w:val="20"/>
              </w:rPr>
              <w:t>’</w:t>
            </w:r>
            <w:r w:rsidRPr="002E4029">
              <w:rPr>
                <w:rFonts w:ascii="Arial" w:hAnsi="Arial" w:cs="Arial"/>
                <w:sz w:val="20"/>
              </w:rPr>
              <w:t>s degree) and as Arts (arts or humanities based), e.g. FdA, BA, MA, or Science (substantially based on science and its applications), e.g. FdSc, BSc, MSc. Where modules are shared across more than one award, list all categories, e.g. FdSc and BSc</w:t>
            </w:r>
            <w:r w:rsidR="009036FC" w:rsidRPr="002E4029">
              <w:rPr>
                <w:rFonts w:ascii="Arial" w:hAnsi="Arial" w:cs="Arial"/>
                <w:sz w:val="20"/>
              </w:rPr>
              <w:t>.</w:t>
            </w:r>
          </w:p>
        </w:tc>
      </w:tr>
      <w:tr w:rsidR="00DF49B8" w:rsidRPr="002E4029" w14:paraId="4F9812D1" w14:textId="77777777" w:rsidTr="008D61A3">
        <w:tc>
          <w:tcPr>
            <w:tcW w:w="1985" w:type="dxa"/>
          </w:tcPr>
          <w:p w14:paraId="758DBF48" w14:textId="77777777" w:rsidR="00DF49B8" w:rsidRPr="002E4029" w:rsidRDefault="008D72E6" w:rsidP="0081068A">
            <w:pPr>
              <w:rPr>
                <w:rFonts w:ascii="Arial" w:hAnsi="Arial" w:cs="Arial"/>
                <w:b/>
                <w:sz w:val="20"/>
              </w:rPr>
            </w:pPr>
            <w:r w:rsidRPr="002E4029">
              <w:rPr>
                <w:rFonts w:ascii="Arial" w:hAnsi="Arial" w:cs="Arial"/>
                <w:b/>
                <w:sz w:val="20"/>
              </w:rPr>
              <w:t xml:space="preserve">Module </w:t>
            </w:r>
            <w:r w:rsidR="00DF49B8" w:rsidRPr="002E4029">
              <w:rPr>
                <w:rFonts w:ascii="Arial" w:hAnsi="Arial" w:cs="Arial"/>
                <w:b/>
                <w:sz w:val="20"/>
              </w:rPr>
              <w:t>Level</w:t>
            </w:r>
            <w:r w:rsidRPr="002E4029">
              <w:rPr>
                <w:rFonts w:ascii="Arial" w:hAnsi="Arial" w:cs="Arial"/>
                <w:b/>
                <w:sz w:val="20"/>
              </w:rPr>
              <w:t xml:space="preserve"> and Credits</w:t>
            </w:r>
            <w:r w:rsidR="0097406B" w:rsidRPr="002E4029">
              <w:rPr>
                <w:rFonts w:ascii="Arial" w:hAnsi="Arial" w:cs="Arial"/>
                <w:b/>
                <w:sz w:val="20"/>
              </w:rPr>
              <w:t>*</w:t>
            </w:r>
          </w:p>
          <w:p w14:paraId="59F013CF" w14:textId="77777777" w:rsidR="00DF49B8" w:rsidRPr="002E4029" w:rsidRDefault="00DF49B8" w:rsidP="0081068A">
            <w:pPr>
              <w:rPr>
                <w:rFonts w:ascii="Arial" w:hAnsi="Arial" w:cs="Arial"/>
                <w:b/>
                <w:sz w:val="20"/>
              </w:rPr>
            </w:pPr>
          </w:p>
        </w:tc>
        <w:tc>
          <w:tcPr>
            <w:tcW w:w="7513" w:type="dxa"/>
            <w:gridSpan w:val="5"/>
          </w:tcPr>
          <w:p w14:paraId="6A34C057" w14:textId="77777777" w:rsidR="00DF49B8" w:rsidRPr="002E4029" w:rsidRDefault="00D92226" w:rsidP="0081068A">
            <w:pPr>
              <w:rPr>
                <w:rFonts w:ascii="Arial" w:hAnsi="Arial" w:cs="Arial"/>
                <w:sz w:val="20"/>
              </w:rPr>
            </w:pPr>
            <w:r>
              <w:rPr>
                <w:rFonts w:ascii="Arial" w:hAnsi="Arial" w:cs="Arial"/>
                <w:sz w:val="20"/>
              </w:rPr>
              <w:t xml:space="preserve">Levels 4, 5 or 6, </w:t>
            </w:r>
            <w:r w:rsidR="00DF49B8" w:rsidRPr="002E4029">
              <w:rPr>
                <w:rFonts w:ascii="Arial" w:hAnsi="Arial" w:cs="Arial"/>
                <w:sz w:val="20"/>
              </w:rPr>
              <w:t>7 (M</w:t>
            </w:r>
            <w:r>
              <w:rPr>
                <w:rFonts w:ascii="Arial" w:hAnsi="Arial" w:cs="Arial"/>
                <w:sz w:val="20"/>
              </w:rPr>
              <w:t>asters</w:t>
            </w:r>
            <w:r w:rsidR="00DF49B8" w:rsidRPr="002E4029">
              <w:rPr>
                <w:rFonts w:ascii="Arial" w:hAnsi="Arial" w:cs="Arial"/>
                <w:sz w:val="20"/>
              </w:rPr>
              <w:t>)</w:t>
            </w:r>
            <w:r w:rsidR="00B87800" w:rsidRPr="002E4029">
              <w:rPr>
                <w:rFonts w:ascii="Arial" w:hAnsi="Arial" w:cs="Arial"/>
                <w:sz w:val="20"/>
              </w:rPr>
              <w:t xml:space="preserve"> </w:t>
            </w:r>
            <w:r w:rsidR="00DF49B8" w:rsidRPr="002E4029">
              <w:rPr>
                <w:rFonts w:ascii="Arial" w:hAnsi="Arial" w:cs="Arial"/>
                <w:sz w:val="20"/>
              </w:rPr>
              <w:t>and 8 (D</w:t>
            </w:r>
            <w:r>
              <w:rPr>
                <w:rFonts w:ascii="Arial" w:hAnsi="Arial" w:cs="Arial"/>
                <w:sz w:val="20"/>
              </w:rPr>
              <w:t>octorate)</w:t>
            </w:r>
            <w:r w:rsidR="00B87800" w:rsidRPr="002E4029">
              <w:rPr>
                <w:rFonts w:ascii="Arial" w:hAnsi="Arial" w:cs="Arial"/>
                <w:sz w:val="20"/>
              </w:rPr>
              <w:t>.</w:t>
            </w:r>
          </w:p>
          <w:p w14:paraId="6607FD08" w14:textId="24CD2046" w:rsidR="00161139" w:rsidRPr="002E4029" w:rsidRDefault="008D72E6" w:rsidP="0081068A">
            <w:pPr>
              <w:rPr>
                <w:rFonts w:ascii="Arial" w:hAnsi="Arial" w:cs="Arial"/>
                <w:sz w:val="20"/>
              </w:rPr>
            </w:pPr>
            <w:r w:rsidRPr="002E4029">
              <w:rPr>
                <w:rFonts w:ascii="Arial" w:hAnsi="Arial" w:cs="Arial"/>
                <w:sz w:val="20"/>
              </w:rPr>
              <w:t>15 and 30 credit</w:t>
            </w:r>
            <w:r w:rsidR="00D92226">
              <w:rPr>
                <w:rFonts w:ascii="Arial" w:hAnsi="Arial" w:cs="Arial"/>
                <w:sz w:val="20"/>
              </w:rPr>
              <w:t xml:space="preserve"> modules</w:t>
            </w:r>
            <w:r w:rsidRPr="002E4029">
              <w:rPr>
                <w:rFonts w:ascii="Arial" w:hAnsi="Arial" w:cs="Arial"/>
                <w:sz w:val="20"/>
              </w:rPr>
              <w:t xml:space="preserve"> are </w:t>
            </w:r>
            <w:r w:rsidR="00D92226">
              <w:rPr>
                <w:rFonts w:ascii="Arial" w:hAnsi="Arial" w:cs="Arial"/>
                <w:sz w:val="20"/>
              </w:rPr>
              <w:t xml:space="preserve">to be </w:t>
            </w:r>
            <w:r w:rsidRPr="002E4029">
              <w:rPr>
                <w:rFonts w:ascii="Arial" w:hAnsi="Arial" w:cs="Arial"/>
                <w:sz w:val="20"/>
              </w:rPr>
              <w:t xml:space="preserve">considered the norm for </w:t>
            </w:r>
            <w:r w:rsidR="00D92226">
              <w:rPr>
                <w:rFonts w:ascii="Arial" w:hAnsi="Arial" w:cs="Arial"/>
                <w:sz w:val="20"/>
              </w:rPr>
              <w:t>all new courses</w:t>
            </w:r>
            <w:r w:rsidR="00A60171">
              <w:rPr>
                <w:rFonts w:ascii="Arial" w:hAnsi="Arial" w:cs="Arial"/>
                <w:sz w:val="20"/>
              </w:rPr>
              <w:t>.</w:t>
            </w:r>
          </w:p>
          <w:p w14:paraId="5B831A62" w14:textId="77777777" w:rsidR="00DF49B8" w:rsidRPr="002E4029" w:rsidRDefault="00DF49B8" w:rsidP="00B87800">
            <w:pPr>
              <w:rPr>
                <w:rFonts w:ascii="Arial" w:hAnsi="Arial" w:cs="Arial"/>
                <w:sz w:val="20"/>
              </w:rPr>
            </w:pPr>
            <w:r w:rsidRPr="002E4029">
              <w:rPr>
                <w:rFonts w:ascii="Arial" w:hAnsi="Arial" w:cs="Arial"/>
                <w:sz w:val="20"/>
              </w:rPr>
              <w:t>Note: a change in level or credit value would require a new module specification.</w:t>
            </w:r>
          </w:p>
        </w:tc>
      </w:tr>
      <w:tr w:rsidR="008D72E6" w:rsidRPr="002E4029" w14:paraId="2FBA2C12" w14:textId="77777777" w:rsidTr="008D61A3">
        <w:tc>
          <w:tcPr>
            <w:tcW w:w="1985" w:type="dxa"/>
          </w:tcPr>
          <w:p w14:paraId="1816C760" w14:textId="77777777" w:rsidR="008D72E6" w:rsidRPr="002E4029" w:rsidRDefault="008D72E6" w:rsidP="0081068A">
            <w:pPr>
              <w:rPr>
                <w:rFonts w:ascii="Arial" w:hAnsi="Arial" w:cs="Arial"/>
                <w:b/>
                <w:sz w:val="20"/>
              </w:rPr>
            </w:pPr>
            <w:r w:rsidRPr="002E4029">
              <w:rPr>
                <w:rFonts w:ascii="Arial" w:hAnsi="Arial" w:cs="Arial"/>
                <w:b/>
                <w:sz w:val="20"/>
              </w:rPr>
              <w:t>Mode of delivery</w:t>
            </w:r>
            <w:r w:rsidR="00B448E0" w:rsidRPr="002E4029">
              <w:rPr>
                <w:rFonts w:ascii="Arial" w:hAnsi="Arial" w:cs="Arial"/>
                <w:b/>
                <w:sz w:val="20"/>
              </w:rPr>
              <w:t>*</w:t>
            </w:r>
          </w:p>
        </w:tc>
        <w:tc>
          <w:tcPr>
            <w:tcW w:w="7513" w:type="dxa"/>
            <w:gridSpan w:val="5"/>
          </w:tcPr>
          <w:p w14:paraId="3CEB737C" w14:textId="7B3AD5C4" w:rsidR="008D72E6" w:rsidRPr="002E4029" w:rsidRDefault="008D72E6" w:rsidP="00B827BC">
            <w:pPr>
              <w:rPr>
                <w:rFonts w:ascii="Arial" w:hAnsi="Arial" w:cs="Arial"/>
                <w:sz w:val="20"/>
              </w:rPr>
            </w:pPr>
            <w:r w:rsidRPr="002E4029">
              <w:rPr>
                <w:rFonts w:ascii="Arial" w:hAnsi="Arial" w:cs="Arial"/>
                <w:sz w:val="20"/>
              </w:rPr>
              <w:t>This section must make clear how the module is ‘delivered’.  For example</w:t>
            </w:r>
            <w:r w:rsidR="00B448E0" w:rsidRPr="002E4029">
              <w:rPr>
                <w:rFonts w:ascii="Arial" w:hAnsi="Arial" w:cs="Arial"/>
                <w:sz w:val="20"/>
              </w:rPr>
              <w:t>,</w:t>
            </w:r>
            <w:r w:rsidRPr="002E4029">
              <w:rPr>
                <w:rFonts w:ascii="Arial" w:hAnsi="Arial" w:cs="Arial"/>
                <w:sz w:val="20"/>
              </w:rPr>
              <w:t xml:space="preserve"> whether it will have scheduled weekly classes, be taught in the evenings, be delivered intensively in a study block, predominantly e</w:t>
            </w:r>
            <w:r w:rsidR="00B448E0" w:rsidRPr="002E4029">
              <w:rPr>
                <w:rFonts w:ascii="Arial" w:hAnsi="Arial" w:cs="Arial"/>
                <w:sz w:val="20"/>
              </w:rPr>
              <w:t>-</w:t>
            </w:r>
            <w:r w:rsidRPr="002E4029">
              <w:rPr>
                <w:rFonts w:ascii="Arial" w:hAnsi="Arial" w:cs="Arial"/>
                <w:sz w:val="20"/>
              </w:rPr>
              <w:t xml:space="preserve">learning, blended or distance learning. </w:t>
            </w:r>
            <w:r w:rsidRPr="002E4029">
              <w:rPr>
                <w:rFonts w:ascii="Arial" w:hAnsi="Arial" w:cs="Arial"/>
                <w:sz w:val="20"/>
              </w:rPr>
              <w:lastRenderedPageBreak/>
              <w:t>Change (or addition) to the mode of module delivery which involves a change in the learning and teaching methods requires formal approval.</w:t>
            </w:r>
          </w:p>
        </w:tc>
      </w:tr>
      <w:tr w:rsidR="00DF49B8" w:rsidRPr="002E4029" w14:paraId="7661D111" w14:textId="77777777" w:rsidTr="008D61A3">
        <w:tc>
          <w:tcPr>
            <w:tcW w:w="1985" w:type="dxa"/>
          </w:tcPr>
          <w:p w14:paraId="14398815" w14:textId="77777777" w:rsidR="00DF49B8" w:rsidRPr="002E4029" w:rsidRDefault="00DF49B8" w:rsidP="00B827BC">
            <w:pPr>
              <w:rPr>
                <w:rFonts w:ascii="Arial" w:hAnsi="Arial" w:cs="Arial"/>
                <w:color w:val="000000"/>
                <w:sz w:val="20"/>
              </w:rPr>
            </w:pPr>
            <w:r w:rsidRPr="002E4029">
              <w:rPr>
                <w:rFonts w:ascii="Arial" w:hAnsi="Arial" w:cs="Arial"/>
                <w:b/>
                <w:color w:val="000000"/>
                <w:sz w:val="20"/>
              </w:rPr>
              <w:lastRenderedPageBreak/>
              <w:t>Module Status in relation to courses</w:t>
            </w:r>
            <w:r w:rsidR="00B827BC" w:rsidRPr="002E4029">
              <w:rPr>
                <w:rFonts w:ascii="Arial" w:hAnsi="Arial" w:cs="Arial"/>
                <w:b/>
                <w:color w:val="000000"/>
                <w:sz w:val="20"/>
              </w:rPr>
              <w:t>*</w:t>
            </w:r>
          </w:p>
        </w:tc>
        <w:tc>
          <w:tcPr>
            <w:tcW w:w="7513" w:type="dxa"/>
            <w:gridSpan w:val="5"/>
          </w:tcPr>
          <w:p w14:paraId="7E26436D" w14:textId="2A9DEA17" w:rsidR="00DF49B8" w:rsidRPr="002E4029" w:rsidRDefault="0097406B" w:rsidP="0081068A">
            <w:pPr>
              <w:rPr>
                <w:rFonts w:ascii="Arial" w:hAnsi="Arial" w:cs="Arial"/>
                <w:color w:val="000000"/>
                <w:sz w:val="20"/>
              </w:rPr>
            </w:pPr>
            <w:r w:rsidRPr="002E4029">
              <w:rPr>
                <w:rFonts w:ascii="Arial" w:hAnsi="Arial" w:cs="Arial"/>
                <w:color w:val="000000"/>
                <w:sz w:val="20"/>
              </w:rPr>
              <w:t>C</w:t>
            </w:r>
            <w:r w:rsidR="00DF49B8" w:rsidRPr="002E4029">
              <w:rPr>
                <w:rFonts w:ascii="Arial" w:hAnsi="Arial" w:cs="Arial"/>
                <w:color w:val="000000"/>
                <w:sz w:val="20"/>
              </w:rPr>
              <w:t>ourses for which module is Mandatory and those for which it is Optional, e.g.  Mandatory for S</w:t>
            </w:r>
            <w:r w:rsidR="00710CF8">
              <w:rPr>
                <w:rFonts w:ascii="Arial" w:hAnsi="Arial" w:cs="Arial"/>
                <w:color w:val="000000"/>
                <w:sz w:val="20"/>
              </w:rPr>
              <w:t xml:space="preserve">ingle </w:t>
            </w:r>
            <w:r w:rsidR="00DF49B8" w:rsidRPr="002E4029">
              <w:rPr>
                <w:rFonts w:ascii="Arial" w:hAnsi="Arial" w:cs="Arial"/>
                <w:color w:val="000000"/>
                <w:sz w:val="20"/>
              </w:rPr>
              <w:t>Hons, Major and Joint Zoology; Optional for Minor.</w:t>
            </w:r>
          </w:p>
          <w:p w14:paraId="1CF59679" w14:textId="77777777" w:rsidR="00161139" w:rsidRPr="002E4029" w:rsidRDefault="00161139" w:rsidP="0081068A">
            <w:pPr>
              <w:rPr>
                <w:rFonts w:ascii="Arial" w:hAnsi="Arial" w:cs="Arial"/>
                <w:color w:val="000000"/>
                <w:sz w:val="20"/>
              </w:rPr>
            </w:pPr>
          </w:p>
          <w:p w14:paraId="4D8CC8BC" w14:textId="1BA67B24" w:rsidR="005B55F1" w:rsidRDefault="00DF49B8" w:rsidP="00E071E0">
            <w:pPr>
              <w:rPr>
                <w:rFonts w:ascii="Arial" w:hAnsi="Arial" w:cs="Arial"/>
                <w:sz w:val="20"/>
              </w:rPr>
            </w:pPr>
            <w:r w:rsidRPr="002E4029">
              <w:rPr>
                <w:rFonts w:ascii="Arial" w:hAnsi="Arial" w:cs="Arial"/>
                <w:color w:val="000000"/>
                <w:sz w:val="20"/>
              </w:rPr>
              <w:t>Note: the addition of optional modules</w:t>
            </w:r>
            <w:r w:rsidR="00E071E0" w:rsidRPr="002E4029">
              <w:rPr>
                <w:rFonts w:ascii="Arial" w:hAnsi="Arial" w:cs="Arial"/>
                <w:color w:val="000000"/>
                <w:sz w:val="20"/>
              </w:rPr>
              <w:t xml:space="preserve"> requires formal approval</w:t>
            </w:r>
            <w:r w:rsidR="00E071E0">
              <w:rPr>
                <w:rFonts w:ascii="Arial" w:hAnsi="Arial" w:cs="Arial"/>
                <w:color w:val="000000"/>
                <w:sz w:val="20"/>
              </w:rPr>
              <w:t>, please see</w:t>
            </w:r>
            <w:r w:rsidR="00E071E0">
              <w:rPr>
                <w:rFonts w:ascii="Arial" w:hAnsi="Arial" w:cs="Arial"/>
                <w:sz w:val="20"/>
              </w:rPr>
              <w:t xml:space="preserve"> </w:t>
            </w:r>
          </w:p>
          <w:p w14:paraId="034B2F4A" w14:textId="77366A20" w:rsidR="005B55F1" w:rsidRPr="002E4029" w:rsidRDefault="005B55F1" w:rsidP="005B55F1">
            <w:pPr>
              <w:rPr>
                <w:rFonts w:ascii="Arial" w:hAnsi="Arial" w:cs="Arial"/>
                <w:color w:val="000000"/>
                <w:sz w:val="20"/>
              </w:rPr>
            </w:pPr>
            <w:hyperlink r:id="rId9" w:history="1">
              <w:r w:rsidRPr="00C92BC8">
                <w:rPr>
                  <w:rStyle w:val="Hyperlink"/>
                  <w:rFonts w:ascii="Arial" w:hAnsi="Arial" w:cs="Arial"/>
                  <w:sz w:val="20"/>
                </w:rPr>
                <w:t>https://www2.worc.ac.uk/aqu/documents/CTMCTableOfGuidanceAmendments.docx</w:t>
              </w:r>
            </w:hyperlink>
          </w:p>
        </w:tc>
      </w:tr>
      <w:tr w:rsidR="00DF49B8" w:rsidRPr="002E4029" w14:paraId="446C6550" w14:textId="77777777" w:rsidTr="008D61A3">
        <w:tc>
          <w:tcPr>
            <w:tcW w:w="1985" w:type="dxa"/>
          </w:tcPr>
          <w:p w14:paraId="219E794F" w14:textId="77777777" w:rsidR="00DF49B8" w:rsidRPr="002E4029" w:rsidRDefault="00DF49B8" w:rsidP="00B827BC">
            <w:pPr>
              <w:rPr>
                <w:rFonts w:ascii="Arial" w:hAnsi="Arial" w:cs="Arial"/>
                <w:b/>
                <w:sz w:val="20"/>
              </w:rPr>
            </w:pPr>
            <w:r w:rsidRPr="002E4029">
              <w:rPr>
                <w:rFonts w:ascii="Arial" w:hAnsi="Arial" w:cs="Arial"/>
                <w:b/>
                <w:sz w:val="20"/>
              </w:rPr>
              <w:t>Pre-requisites</w:t>
            </w:r>
            <w:r w:rsidR="00B827BC" w:rsidRPr="002E4029">
              <w:rPr>
                <w:rFonts w:ascii="Arial" w:hAnsi="Arial" w:cs="Arial"/>
                <w:b/>
                <w:sz w:val="20"/>
              </w:rPr>
              <w:t>*</w:t>
            </w:r>
          </w:p>
        </w:tc>
        <w:tc>
          <w:tcPr>
            <w:tcW w:w="7513" w:type="dxa"/>
            <w:gridSpan w:val="5"/>
          </w:tcPr>
          <w:p w14:paraId="57A0871E" w14:textId="77777777" w:rsidR="00DF49B8" w:rsidRPr="002E4029" w:rsidRDefault="0097406B" w:rsidP="00B827BC">
            <w:pPr>
              <w:rPr>
                <w:rFonts w:ascii="Arial" w:hAnsi="Arial" w:cs="Arial"/>
                <w:sz w:val="20"/>
              </w:rPr>
            </w:pPr>
            <w:r w:rsidRPr="002E4029">
              <w:rPr>
                <w:rFonts w:ascii="Arial" w:hAnsi="Arial" w:cs="Arial"/>
                <w:sz w:val="20"/>
              </w:rPr>
              <w:t>T</w:t>
            </w:r>
            <w:r w:rsidR="00DF49B8" w:rsidRPr="002E4029">
              <w:rPr>
                <w:rFonts w:ascii="Arial" w:hAnsi="Arial" w:cs="Arial"/>
                <w:sz w:val="20"/>
              </w:rPr>
              <w:t xml:space="preserve">he module(s) (by code and title) that </w:t>
            </w:r>
            <w:r w:rsidR="00DF49B8" w:rsidRPr="002E4029">
              <w:rPr>
                <w:rFonts w:ascii="Arial" w:hAnsi="Arial" w:cs="Arial"/>
                <w:i/>
                <w:sz w:val="20"/>
              </w:rPr>
              <w:t>must be taken and passed before this module can be taken</w:t>
            </w:r>
            <w:r w:rsidR="00DF49B8" w:rsidRPr="002E4029">
              <w:rPr>
                <w:rFonts w:ascii="Arial" w:hAnsi="Arial" w:cs="Arial"/>
                <w:sz w:val="20"/>
              </w:rPr>
              <w:t>.  Prerequisites must be educationally justified and specific to the module in which they are included, i.e. the prerequisite is a requirement for the module and does not differ between awards. No module may be a pre-requisite for another module at the same level.</w:t>
            </w:r>
          </w:p>
        </w:tc>
      </w:tr>
      <w:tr w:rsidR="00DF49B8" w:rsidRPr="002E4029" w14:paraId="30406A8D" w14:textId="77777777" w:rsidTr="008D61A3">
        <w:tc>
          <w:tcPr>
            <w:tcW w:w="1985" w:type="dxa"/>
          </w:tcPr>
          <w:p w14:paraId="0D77789F" w14:textId="77777777" w:rsidR="00DF49B8" w:rsidRPr="002E4029" w:rsidRDefault="00DF49B8" w:rsidP="00663FC2">
            <w:pPr>
              <w:rPr>
                <w:rFonts w:ascii="Arial" w:hAnsi="Arial" w:cs="Arial"/>
                <w:b/>
                <w:sz w:val="20"/>
              </w:rPr>
            </w:pPr>
            <w:r w:rsidRPr="002E4029">
              <w:rPr>
                <w:rFonts w:ascii="Arial" w:hAnsi="Arial" w:cs="Arial"/>
                <w:b/>
                <w:sz w:val="20"/>
              </w:rPr>
              <w:t>Co-requisites</w:t>
            </w:r>
            <w:r w:rsidR="00663FC2" w:rsidRPr="002E4029">
              <w:rPr>
                <w:rFonts w:ascii="Arial" w:hAnsi="Arial" w:cs="Arial"/>
                <w:b/>
                <w:sz w:val="20"/>
              </w:rPr>
              <w:t>*</w:t>
            </w:r>
          </w:p>
        </w:tc>
        <w:tc>
          <w:tcPr>
            <w:tcW w:w="7513" w:type="dxa"/>
            <w:gridSpan w:val="5"/>
          </w:tcPr>
          <w:p w14:paraId="3B5B14F9" w14:textId="77777777" w:rsidR="00DF49B8" w:rsidRPr="002E4029" w:rsidRDefault="0097406B" w:rsidP="00663FC2">
            <w:pPr>
              <w:rPr>
                <w:rFonts w:ascii="Arial" w:hAnsi="Arial" w:cs="Arial"/>
                <w:sz w:val="20"/>
              </w:rPr>
            </w:pPr>
            <w:r w:rsidRPr="002E4029">
              <w:rPr>
                <w:rFonts w:ascii="Arial" w:hAnsi="Arial" w:cs="Arial"/>
                <w:sz w:val="20"/>
              </w:rPr>
              <w:t>T</w:t>
            </w:r>
            <w:r w:rsidR="00DF49B8" w:rsidRPr="002E4029">
              <w:rPr>
                <w:rFonts w:ascii="Arial" w:hAnsi="Arial" w:cs="Arial"/>
                <w:sz w:val="20"/>
              </w:rPr>
              <w:t xml:space="preserve">he module (by code and title) </w:t>
            </w:r>
            <w:r w:rsidR="00DF49B8" w:rsidRPr="002E4029">
              <w:rPr>
                <w:rFonts w:ascii="Arial" w:hAnsi="Arial" w:cs="Arial"/>
                <w:i/>
                <w:sz w:val="20"/>
              </w:rPr>
              <w:t>required to be</w:t>
            </w:r>
            <w:r w:rsidR="00DF49B8" w:rsidRPr="002E4029">
              <w:rPr>
                <w:rFonts w:ascii="Arial" w:hAnsi="Arial" w:cs="Arial"/>
                <w:sz w:val="20"/>
              </w:rPr>
              <w:t xml:space="preserve"> </w:t>
            </w:r>
            <w:r w:rsidR="00DF49B8" w:rsidRPr="002E4029">
              <w:rPr>
                <w:rFonts w:ascii="Arial" w:hAnsi="Arial" w:cs="Arial"/>
                <w:i/>
                <w:sz w:val="20"/>
              </w:rPr>
              <w:t>taken at the same time as this module</w:t>
            </w:r>
            <w:r w:rsidR="00DF49B8" w:rsidRPr="002E4029">
              <w:rPr>
                <w:rFonts w:ascii="Arial" w:hAnsi="Arial" w:cs="Arial"/>
                <w:sz w:val="20"/>
              </w:rPr>
              <w:t>. Co-requisites must be educationally justified and specific to the modules in which they are included, i.e. the co-requisite is a requirement for the modules and does not differ between awards.</w:t>
            </w:r>
          </w:p>
        </w:tc>
      </w:tr>
      <w:tr w:rsidR="00DF49B8" w:rsidRPr="002E4029" w14:paraId="41418CAF" w14:textId="77777777" w:rsidTr="008D61A3">
        <w:tc>
          <w:tcPr>
            <w:tcW w:w="1985" w:type="dxa"/>
          </w:tcPr>
          <w:p w14:paraId="324471C0" w14:textId="77777777" w:rsidR="00DF49B8" w:rsidRPr="00910ADD" w:rsidRDefault="00DF49B8" w:rsidP="001B3418">
            <w:pPr>
              <w:rPr>
                <w:rFonts w:ascii="Arial" w:hAnsi="Arial" w:cs="Arial"/>
                <w:b/>
                <w:sz w:val="20"/>
              </w:rPr>
            </w:pPr>
            <w:r w:rsidRPr="00910ADD">
              <w:rPr>
                <w:rFonts w:ascii="Arial" w:hAnsi="Arial" w:cs="Arial"/>
                <w:b/>
                <w:sz w:val="20"/>
              </w:rPr>
              <w:t>Restrictions</w:t>
            </w:r>
            <w:r w:rsidR="001B3418" w:rsidRPr="00910ADD">
              <w:rPr>
                <w:rFonts w:ascii="Arial" w:hAnsi="Arial" w:cs="Arial"/>
                <w:b/>
                <w:sz w:val="20"/>
              </w:rPr>
              <w:t xml:space="preserve">, </w:t>
            </w:r>
            <w:r w:rsidRPr="00910ADD">
              <w:rPr>
                <w:rFonts w:ascii="Arial" w:hAnsi="Arial" w:cs="Arial"/>
                <w:b/>
                <w:sz w:val="20"/>
              </w:rPr>
              <w:t>excluded combinations</w:t>
            </w:r>
            <w:r w:rsidR="001B3418" w:rsidRPr="00910ADD">
              <w:rPr>
                <w:rFonts w:ascii="Arial" w:hAnsi="Arial" w:cs="Arial"/>
                <w:b/>
                <w:sz w:val="20"/>
              </w:rPr>
              <w:t>, DBS requirements, if appropriate</w:t>
            </w:r>
            <w:r w:rsidR="00F442A4" w:rsidRPr="00910ADD">
              <w:rPr>
                <w:rFonts w:ascii="Arial" w:hAnsi="Arial" w:cs="Arial"/>
                <w:b/>
                <w:sz w:val="20"/>
              </w:rPr>
              <w:t>*</w:t>
            </w:r>
          </w:p>
        </w:tc>
        <w:tc>
          <w:tcPr>
            <w:tcW w:w="7513" w:type="dxa"/>
            <w:gridSpan w:val="5"/>
          </w:tcPr>
          <w:p w14:paraId="06CC9404" w14:textId="77777777" w:rsidR="00DF49B8" w:rsidRPr="00910ADD" w:rsidRDefault="001B3418" w:rsidP="0081068A">
            <w:pPr>
              <w:numPr>
                <w:ilvl w:val="12"/>
                <w:numId w:val="0"/>
              </w:numPr>
              <w:rPr>
                <w:rFonts w:ascii="Arial" w:hAnsi="Arial" w:cs="Arial"/>
                <w:bCs/>
                <w:sz w:val="20"/>
              </w:rPr>
            </w:pPr>
            <w:r w:rsidRPr="00910ADD">
              <w:rPr>
                <w:rFonts w:ascii="Arial" w:hAnsi="Arial" w:cs="Arial"/>
                <w:b/>
                <w:bCs/>
                <w:sz w:val="20"/>
              </w:rPr>
              <w:t xml:space="preserve">Excluded combinations: </w:t>
            </w:r>
            <w:r w:rsidR="00DF49B8" w:rsidRPr="00910ADD">
              <w:rPr>
                <w:rFonts w:ascii="Arial" w:hAnsi="Arial" w:cs="Arial"/>
                <w:bCs/>
                <w:sz w:val="20"/>
              </w:rPr>
              <w:t>Any similar module that the student cannot undertake (or ha</w:t>
            </w:r>
            <w:r w:rsidR="00F442A4" w:rsidRPr="00910ADD">
              <w:rPr>
                <w:rFonts w:ascii="Arial" w:hAnsi="Arial" w:cs="Arial"/>
                <w:bCs/>
                <w:sz w:val="20"/>
              </w:rPr>
              <w:t>s</w:t>
            </w:r>
            <w:r w:rsidR="00DF49B8" w:rsidRPr="00910ADD">
              <w:rPr>
                <w:rFonts w:ascii="Arial" w:hAnsi="Arial" w:cs="Arial"/>
                <w:bCs/>
                <w:sz w:val="20"/>
              </w:rPr>
              <w:t xml:space="preserve"> taken in the past) in addition to this one (e.g. could be the same module at a different level or a similar module that has been discontinued and is being replaced by this module).</w:t>
            </w:r>
          </w:p>
          <w:p w14:paraId="715718F2" w14:textId="77777777" w:rsidR="00DF49B8" w:rsidRPr="00910ADD" w:rsidRDefault="00DF49B8" w:rsidP="0081068A">
            <w:pPr>
              <w:numPr>
                <w:ilvl w:val="12"/>
                <w:numId w:val="0"/>
              </w:numPr>
              <w:rPr>
                <w:rFonts w:ascii="Arial" w:hAnsi="Arial" w:cs="Arial"/>
                <w:b/>
                <w:sz w:val="20"/>
              </w:rPr>
            </w:pPr>
          </w:p>
          <w:p w14:paraId="3564DE4C" w14:textId="77777777" w:rsidR="00DF49B8" w:rsidRPr="00910ADD" w:rsidRDefault="001B3418" w:rsidP="00F442A4">
            <w:pPr>
              <w:numPr>
                <w:ilvl w:val="12"/>
                <w:numId w:val="0"/>
              </w:numPr>
              <w:rPr>
                <w:rFonts w:ascii="Arial" w:hAnsi="Arial" w:cs="Arial"/>
                <w:bCs/>
                <w:sz w:val="20"/>
              </w:rPr>
            </w:pPr>
            <w:r w:rsidRPr="00910ADD">
              <w:rPr>
                <w:rFonts w:ascii="Arial" w:hAnsi="Arial" w:cs="Arial"/>
                <w:b/>
                <w:sz w:val="20"/>
              </w:rPr>
              <w:t xml:space="preserve">Restrictions: </w:t>
            </w:r>
            <w:r w:rsidR="00DF49B8" w:rsidRPr="00910ADD">
              <w:rPr>
                <w:rFonts w:ascii="Arial" w:hAnsi="Arial" w:cs="Arial"/>
                <w:sz w:val="20"/>
              </w:rPr>
              <w:t xml:space="preserve">Includes any additional restrictions, such as unsuitability for qualified practitioners, e.g. an introductory mental health module that is not </w:t>
            </w:r>
            <w:r w:rsidR="00DF49B8" w:rsidRPr="00910ADD">
              <w:rPr>
                <w:rFonts w:ascii="Arial" w:hAnsi="Arial" w:cs="Arial"/>
                <w:bCs/>
                <w:sz w:val="20"/>
              </w:rPr>
              <w:t>available to those with a Registered Nurse (Mental Health) qualification.</w:t>
            </w:r>
          </w:p>
          <w:p w14:paraId="79B0D01D" w14:textId="77777777" w:rsidR="001B3418" w:rsidRPr="00910ADD" w:rsidRDefault="001B3418" w:rsidP="00F442A4">
            <w:pPr>
              <w:numPr>
                <w:ilvl w:val="12"/>
                <w:numId w:val="0"/>
              </w:numPr>
              <w:rPr>
                <w:rFonts w:ascii="Arial" w:hAnsi="Arial" w:cs="Arial"/>
                <w:bCs/>
                <w:sz w:val="20"/>
              </w:rPr>
            </w:pPr>
          </w:p>
          <w:p w14:paraId="1E074F07" w14:textId="77777777" w:rsidR="00A60171" w:rsidRDefault="001B3418" w:rsidP="001B3418">
            <w:pPr>
              <w:numPr>
                <w:ilvl w:val="12"/>
                <w:numId w:val="0"/>
              </w:numPr>
              <w:rPr>
                <w:rFonts w:ascii="Arial" w:hAnsi="Arial" w:cs="Arial"/>
                <w:sz w:val="20"/>
              </w:rPr>
            </w:pPr>
            <w:r w:rsidRPr="00910ADD">
              <w:rPr>
                <w:rFonts w:ascii="Arial" w:hAnsi="Arial" w:cs="Arial"/>
                <w:b/>
                <w:sz w:val="20"/>
              </w:rPr>
              <w:t xml:space="preserve">Disclosure and Barring Service (DBS) requirements:  </w:t>
            </w:r>
            <w:r w:rsidRPr="00910ADD">
              <w:rPr>
                <w:rFonts w:ascii="Arial" w:hAnsi="Arial" w:cs="Arial"/>
                <w:sz w:val="20"/>
              </w:rPr>
              <w:t xml:space="preserve">Where appropriate </w:t>
            </w:r>
            <w:r w:rsidR="00710CF8" w:rsidRPr="00910ADD">
              <w:rPr>
                <w:rFonts w:ascii="Arial" w:hAnsi="Arial" w:cs="Arial"/>
                <w:sz w:val="20"/>
              </w:rPr>
              <w:t>if enhanced</w:t>
            </w:r>
            <w:r w:rsidRPr="00910ADD">
              <w:rPr>
                <w:rFonts w:ascii="Arial" w:hAnsi="Arial" w:cs="Arial"/>
                <w:sz w:val="20"/>
              </w:rPr>
              <w:t xml:space="preserve"> disclosure MAY be required OR enhanced disclosure WILL be required.</w:t>
            </w:r>
            <w:r w:rsidR="00A60171">
              <w:rPr>
                <w:rFonts w:ascii="Arial" w:hAnsi="Arial" w:cs="Arial"/>
                <w:sz w:val="20"/>
              </w:rPr>
              <w:t xml:space="preserve">  </w:t>
            </w:r>
          </w:p>
          <w:p w14:paraId="462F238C" w14:textId="77777777" w:rsidR="00A60171" w:rsidRDefault="00A60171" w:rsidP="001B3418">
            <w:pPr>
              <w:numPr>
                <w:ilvl w:val="12"/>
                <w:numId w:val="0"/>
              </w:numPr>
              <w:rPr>
                <w:rFonts w:ascii="Arial" w:hAnsi="Arial" w:cs="Arial"/>
                <w:sz w:val="20"/>
              </w:rPr>
            </w:pPr>
          </w:p>
          <w:p w14:paraId="67083762" w14:textId="38665A9C" w:rsidR="001B3418" w:rsidRPr="002E4029" w:rsidRDefault="00A60171" w:rsidP="00A60171">
            <w:pPr>
              <w:numPr>
                <w:ilvl w:val="12"/>
                <w:numId w:val="0"/>
              </w:numPr>
              <w:rPr>
                <w:rFonts w:ascii="Arial" w:hAnsi="Arial" w:cs="Arial"/>
                <w:bCs/>
                <w:sz w:val="20"/>
              </w:rPr>
            </w:pPr>
            <w:r>
              <w:rPr>
                <w:rFonts w:ascii="Arial" w:hAnsi="Arial" w:cs="Arial"/>
                <w:sz w:val="20"/>
              </w:rPr>
              <w:t xml:space="preserve">Please check with Admissions Office/Registry Services where </w:t>
            </w:r>
            <w:r w:rsidR="001B3418" w:rsidRPr="00910ADD">
              <w:rPr>
                <w:rFonts w:ascii="Arial" w:hAnsi="Arial" w:cs="Arial"/>
                <w:sz w:val="20"/>
              </w:rPr>
              <w:t>a satisfactory DBS is a prerequisite for a course (or a placement/WBL experience that is a required element of the course)</w:t>
            </w:r>
            <w:r>
              <w:rPr>
                <w:rFonts w:ascii="Arial" w:hAnsi="Arial" w:cs="Arial"/>
                <w:sz w:val="20"/>
              </w:rPr>
              <w:t xml:space="preserve">.  This </w:t>
            </w:r>
            <w:r w:rsidR="001B3418" w:rsidRPr="00910ADD">
              <w:rPr>
                <w:rFonts w:ascii="Arial" w:hAnsi="Arial" w:cs="Arial"/>
                <w:sz w:val="20"/>
              </w:rPr>
              <w:t>must be clearly communicated to students prior to selection of modu</w:t>
            </w:r>
            <w:r>
              <w:rPr>
                <w:rFonts w:ascii="Arial" w:hAnsi="Arial" w:cs="Arial"/>
                <w:sz w:val="20"/>
              </w:rPr>
              <w:t>les and must follow recent guidance from UCAS.</w:t>
            </w:r>
          </w:p>
        </w:tc>
      </w:tr>
      <w:tr w:rsidR="00DF49B8" w:rsidRPr="002E4029" w14:paraId="2BDA901D" w14:textId="77777777" w:rsidTr="008D61A3">
        <w:tc>
          <w:tcPr>
            <w:tcW w:w="1985" w:type="dxa"/>
          </w:tcPr>
          <w:p w14:paraId="0ABEE680" w14:textId="77777777" w:rsidR="00DF49B8" w:rsidRPr="002E4029" w:rsidRDefault="00DF49B8" w:rsidP="00C31FC3">
            <w:pPr>
              <w:rPr>
                <w:rFonts w:ascii="Arial" w:hAnsi="Arial" w:cs="Arial"/>
                <w:b/>
                <w:color w:val="000000"/>
                <w:sz w:val="20"/>
              </w:rPr>
            </w:pPr>
            <w:r w:rsidRPr="002E4029">
              <w:rPr>
                <w:rFonts w:ascii="Arial" w:hAnsi="Arial" w:cs="Arial"/>
                <w:b/>
                <w:color w:val="000000"/>
                <w:sz w:val="20"/>
              </w:rPr>
              <w:t>Short Module Descriptor</w:t>
            </w:r>
          </w:p>
        </w:tc>
        <w:tc>
          <w:tcPr>
            <w:tcW w:w="7513" w:type="dxa"/>
            <w:gridSpan w:val="5"/>
          </w:tcPr>
          <w:p w14:paraId="589D7691" w14:textId="77777777" w:rsidR="00DF49B8" w:rsidRPr="002E4029" w:rsidRDefault="0097406B" w:rsidP="00C31FC3">
            <w:pPr>
              <w:rPr>
                <w:rFonts w:ascii="Arial" w:hAnsi="Arial" w:cs="Arial"/>
                <w:color w:val="000000"/>
                <w:sz w:val="20"/>
              </w:rPr>
            </w:pPr>
            <w:r w:rsidRPr="002E4029">
              <w:rPr>
                <w:rFonts w:ascii="Arial" w:hAnsi="Arial" w:cs="Arial"/>
                <w:color w:val="000000"/>
                <w:sz w:val="20"/>
              </w:rPr>
              <w:t>A</w:t>
            </w:r>
            <w:r w:rsidR="00DF49B8" w:rsidRPr="002E4029">
              <w:rPr>
                <w:rFonts w:ascii="Arial" w:hAnsi="Arial" w:cs="Arial"/>
                <w:color w:val="000000"/>
                <w:sz w:val="20"/>
              </w:rPr>
              <w:t xml:space="preserve"> brief description of the module (maximum 100 words) that encapsulates the key purpose, aims and teaching, learning and assessment style of the module.  This will be used for the on-line Module Directory and is intended to be informative for students.</w:t>
            </w:r>
          </w:p>
        </w:tc>
      </w:tr>
      <w:tr w:rsidR="00992D23" w:rsidRPr="002E4029" w14:paraId="32E744E3" w14:textId="77777777" w:rsidTr="008D61A3">
        <w:tc>
          <w:tcPr>
            <w:tcW w:w="1985" w:type="dxa"/>
          </w:tcPr>
          <w:p w14:paraId="7AD7708A" w14:textId="77777777" w:rsidR="00992D23" w:rsidRPr="002E4029" w:rsidRDefault="00992D23" w:rsidP="00A951DC">
            <w:pPr>
              <w:rPr>
                <w:rFonts w:ascii="Arial" w:hAnsi="Arial" w:cs="Arial"/>
                <w:sz w:val="20"/>
              </w:rPr>
            </w:pPr>
            <w:r w:rsidRPr="002E4029">
              <w:rPr>
                <w:rFonts w:ascii="Arial" w:hAnsi="Arial" w:cs="Arial"/>
                <w:b/>
                <w:sz w:val="20"/>
              </w:rPr>
              <w:t>Intended Learning Outcomes*</w:t>
            </w:r>
          </w:p>
        </w:tc>
        <w:tc>
          <w:tcPr>
            <w:tcW w:w="7513" w:type="dxa"/>
            <w:gridSpan w:val="5"/>
          </w:tcPr>
          <w:p w14:paraId="36054D54" w14:textId="77777777" w:rsidR="00992D23" w:rsidRPr="002E4029" w:rsidRDefault="00992D23" w:rsidP="00A951DC">
            <w:pPr>
              <w:rPr>
                <w:rFonts w:ascii="Arial" w:hAnsi="Arial" w:cs="Arial"/>
                <w:sz w:val="20"/>
              </w:rPr>
            </w:pPr>
            <w:r w:rsidRPr="002E4029">
              <w:rPr>
                <w:rFonts w:ascii="Arial" w:hAnsi="Arial" w:cs="Arial"/>
                <w:sz w:val="20"/>
              </w:rPr>
              <w:t xml:space="preserve">Intended Learning Outcomes should be student centred and express what it is intended the student will have learnt and therefore be able to do on completion of the module/unit. </w:t>
            </w:r>
          </w:p>
          <w:p w14:paraId="04745846" w14:textId="77777777" w:rsidR="00992D23" w:rsidRPr="002E4029" w:rsidRDefault="00992D23" w:rsidP="00A951DC">
            <w:pPr>
              <w:rPr>
                <w:rFonts w:ascii="Arial" w:hAnsi="Arial" w:cs="Arial"/>
                <w:sz w:val="20"/>
              </w:rPr>
            </w:pPr>
          </w:p>
          <w:p w14:paraId="7E6B3737" w14:textId="77777777" w:rsidR="00992D23" w:rsidRPr="002E4029" w:rsidRDefault="00992D23" w:rsidP="00A951DC">
            <w:pPr>
              <w:rPr>
                <w:rFonts w:ascii="Arial" w:hAnsi="Arial" w:cs="Arial"/>
                <w:sz w:val="20"/>
              </w:rPr>
            </w:pPr>
            <w:r w:rsidRPr="002E4029">
              <w:rPr>
                <w:rFonts w:ascii="Arial" w:hAnsi="Arial" w:cs="Arial"/>
                <w:sz w:val="20"/>
              </w:rPr>
              <w:t xml:space="preserve">Learning outcomes provide explicit statements of the knowledge and understanding, intellectual skills, conceptions and attitudes of mind, subject specific, professional, practical and other key or transferable skills, attributes and/or competencies a student will be expected to demonstrate on completion of the module.  All learning outcomes must be assessed as part of the </w:t>
            </w:r>
            <w:proofErr w:type="gramStart"/>
            <w:r w:rsidRPr="002E4029">
              <w:rPr>
                <w:rFonts w:ascii="Arial" w:hAnsi="Arial" w:cs="Arial"/>
                <w:sz w:val="20"/>
              </w:rPr>
              <w:t>module</w:t>
            </w:r>
            <w:proofErr w:type="gramEnd"/>
            <w:r w:rsidRPr="002E4029">
              <w:rPr>
                <w:rFonts w:ascii="Arial" w:hAnsi="Arial" w:cs="Arial"/>
                <w:sz w:val="20"/>
              </w:rPr>
              <w:t xml:space="preserve"> and it must be possible to clearly link students' assessed work with the intended learning outcomes. </w:t>
            </w:r>
          </w:p>
          <w:p w14:paraId="72322540" w14:textId="77777777" w:rsidR="00992D23" w:rsidRPr="002E4029" w:rsidRDefault="00992D23" w:rsidP="00A951DC">
            <w:pPr>
              <w:rPr>
                <w:rFonts w:ascii="Arial" w:hAnsi="Arial" w:cs="Arial"/>
                <w:sz w:val="20"/>
              </w:rPr>
            </w:pPr>
          </w:p>
          <w:p w14:paraId="08CBF43A" w14:textId="77777777" w:rsidR="00992D23" w:rsidRPr="002E4029" w:rsidRDefault="00992D23" w:rsidP="00A951DC">
            <w:pPr>
              <w:rPr>
                <w:rFonts w:ascii="Arial" w:hAnsi="Arial" w:cs="Arial"/>
                <w:i/>
                <w:sz w:val="20"/>
              </w:rPr>
            </w:pPr>
            <w:r w:rsidRPr="002E4029">
              <w:rPr>
                <w:rFonts w:ascii="Arial" w:hAnsi="Arial" w:cs="Arial"/>
                <w:sz w:val="20"/>
              </w:rPr>
              <w:t xml:space="preserve">The stem should be </w:t>
            </w:r>
            <w:r w:rsidRPr="002E4029">
              <w:rPr>
                <w:rFonts w:ascii="Arial" w:hAnsi="Arial" w:cs="Arial"/>
                <w:i/>
                <w:sz w:val="20"/>
              </w:rPr>
              <w:t xml:space="preserve">‘On successful completion of the module, students should be able to:’  </w:t>
            </w:r>
          </w:p>
          <w:p w14:paraId="1364FECF" w14:textId="77777777" w:rsidR="00992D23" w:rsidRPr="002E4029" w:rsidRDefault="00992D23" w:rsidP="00A951DC">
            <w:pPr>
              <w:rPr>
                <w:rFonts w:ascii="Arial" w:hAnsi="Arial" w:cs="Arial"/>
                <w:sz w:val="20"/>
              </w:rPr>
            </w:pPr>
          </w:p>
          <w:p w14:paraId="24900558" w14:textId="77777777" w:rsidR="00992D23" w:rsidRPr="005E1630" w:rsidRDefault="00992D23" w:rsidP="00A951DC">
            <w:pPr>
              <w:rPr>
                <w:rFonts w:ascii="Arial" w:hAnsi="Arial" w:cs="Arial"/>
                <w:sz w:val="20"/>
              </w:rPr>
            </w:pPr>
            <w:r w:rsidRPr="002E4029">
              <w:rPr>
                <w:rFonts w:ascii="Arial" w:hAnsi="Arial" w:cs="Arial"/>
                <w:sz w:val="20"/>
              </w:rPr>
              <w:t>Each learning outcome should start with a verb and will be more specific and measurable than the overall course outcomes and written at the appropriate level for the mod</w:t>
            </w:r>
            <w:r w:rsidRPr="005E1630">
              <w:rPr>
                <w:rFonts w:ascii="Arial" w:hAnsi="Arial" w:cs="Arial"/>
                <w:sz w:val="20"/>
              </w:rPr>
              <w:t xml:space="preserve">ule. The list of learning outcomes should be numbered for cross referencing with assessment strategies.  </w:t>
            </w:r>
          </w:p>
          <w:p w14:paraId="4429D902" w14:textId="77777777" w:rsidR="00992D23" w:rsidRPr="005E1630" w:rsidRDefault="00992D23" w:rsidP="00A951DC">
            <w:pPr>
              <w:rPr>
                <w:rFonts w:ascii="Arial" w:hAnsi="Arial" w:cs="Arial"/>
                <w:sz w:val="20"/>
              </w:rPr>
            </w:pPr>
          </w:p>
          <w:p w14:paraId="14770BFA" w14:textId="77777777" w:rsidR="00992D23" w:rsidRPr="005E1630" w:rsidRDefault="00EC1293" w:rsidP="00A951DC">
            <w:pPr>
              <w:rPr>
                <w:rFonts w:ascii="Arial" w:hAnsi="Arial" w:cs="Arial"/>
                <w:sz w:val="20"/>
              </w:rPr>
            </w:pPr>
            <w:r w:rsidRPr="005E1630">
              <w:rPr>
                <w:rFonts w:ascii="Arial" w:hAnsi="Arial" w:cs="Arial"/>
                <w:sz w:val="20"/>
              </w:rPr>
              <w:t xml:space="preserve">Advice on writing learning outcomes is available on the AQU webpages and in the UW Assessment Policy.  </w:t>
            </w:r>
            <w:r w:rsidR="00992D23" w:rsidRPr="005E1630">
              <w:rPr>
                <w:rFonts w:ascii="Arial" w:hAnsi="Arial" w:cs="Arial"/>
                <w:sz w:val="20"/>
              </w:rPr>
              <w:t xml:space="preserve">A </w:t>
            </w:r>
            <w:proofErr w:type="gramStart"/>
            <w:r w:rsidR="00992D23" w:rsidRPr="005E1630">
              <w:rPr>
                <w:rFonts w:ascii="Arial" w:hAnsi="Arial" w:cs="Arial"/>
                <w:sz w:val="20"/>
              </w:rPr>
              <w:t>15 credit</w:t>
            </w:r>
            <w:proofErr w:type="gramEnd"/>
            <w:r w:rsidR="00992D23" w:rsidRPr="005E1630">
              <w:rPr>
                <w:rFonts w:ascii="Arial" w:hAnsi="Arial" w:cs="Arial"/>
                <w:sz w:val="20"/>
              </w:rPr>
              <w:t xml:space="preserve"> module will normally have 4-5 learning outcomes.</w:t>
            </w:r>
            <w:r w:rsidR="00AA0633" w:rsidRPr="005E1630">
              <w:rPr>
                <w:rFonts w:ascii="Arial" w:hAnsi="Arial" w:cs="Arial"/>
                <w:sz w:val="20"/>
              </w:rPr>
              <w:t xml:space="preserve">  </w:t>
            </w:r>
            <w:proofErr w:type="gramStart"/>
            <w:r w:rsidRPr="005E1630">
              <w:rPr>
                <w:rFonts w:ascii="Arial" w:hAnsi="Arial" w:cs="Arial"/>
                <w:sz w:val="20"/>
              </w:rPr>
              <w:t>However</w:t>
            </w:r>
            <w:proofErr w:type="gramEnd"/>
            <w:r w:rsidRPr="005E1630">
              <w:rPr>
                <w:rFonts w:ascii="Arial" w:hAnsi="Arial" w:cs="Arial"/>
                <w:sz w:val="20"/>
              </w:rPr>
              <w:t xml:space="preserve"> the learning outcomes for a 30 credit module do not have to be double that of a 15 credit module.  </w:t>
            </w:r>
          </w:p>
          <w:p w14:paraId="36133F07" w14:textId="77777777" w:rsidR="00992D23" w:rsidRPr="005E1630" w:rsidRDefault="00992D23" w:rsidP="00A951DC">
            <w:pPr>
              <w:rPr>
                <w:rFonts w:ascii="Arial" w:hAnsi="Arial" w:cs="Arial"/>
                <w:sz w:val="20"/>
              </w:rPr>
            </w:pPr>
          </w:p>
          <w:p w14:paraId="0AB64AD2" w14:textId="0F2C733B" w:rsidR="005B55F1" w:rsidRDefault="00992D23" w:rsidP="00E071E0">
            <w:pPr>
              <w:rPr>
                <w:rFonts w:ascii="Arial" w:hAnsi="Arial" w:cs="Arial"/>
                <w:sz w:val="20"/>
              </w:rPr>
            </w:pPr>
            <w:r w:rsidRPr="005E1630">
              <w:rPr>
                <w:rFonts w:ascii="Arial" w:hAnsi="Arial" w:cs="Arial"/>
                <w:sz w:val="20"/>
              </w:rPr>
              <w:t xml:space="preserve">Note: </w:t>
            </w:r>
            <w:r w:rsidR="00E071E0">
              <w:rPr>
                <w:rFonts w:ascii="Arial" w:hAnsi="Arial" w:cs="Arial"/>
                <w:sz w:val="20"/>
              </w:rPr>
              <w:t>a</w:t>
            </w:r>
            <w:r w:rsidRPr="005E1630">
              <w:rPr>
                <w:rFonts w:ascii="Arial" w:hAnsi="Arial" w:cs="Arial"/>
                <w:sz w:val="20"/>
              </w:rPr>
              <w:t xml:space="preserve">djustments to learning outcomes </w:t>
            </w:r>
            <w:r w:rsidR="00E071E0">
              <w:rPr>
                <w:rFonts w:ascii="Arial" w:hAnsi="Arial" w:cs="Arial"/>
                <w:sz w:val="20"/>
              </w:rPr>
              <w:t>require</w:t>
            </w:r>
            <w:r w:rsidR="005B55F1">
              <w:rPr>
                <w:rFonts w:ascii="Arial" w:hAnsi="Arial" w:cs="Arial"/>
                <w:sz w:val="20"/>
              </w:rPr>
              <w:t xml:space="preserve"> CMAS</w:t>
            </w:r>
            <w:r w:rsidR="00E071E0">
              <w:rPr>
                <w:rFonts w:ascii="Arial" w:hAnsi="Arial" w:cs="Arial"/>
                <w:sz w:val="20"/>
              </w:rPr>
              <w:t xml:space="preserve"> approval.  P</w:t>
            </w:r>
            <w:r w:rsidR="00E071E0">
              <w:rPr>
                <w:rFonts w:ascii="Arial" w:hAnsi="Arial" w:cs="Arial"/>
                <w:color w:val="000000"/>
                <w:sz w:val="20"/>
              </w:rPr>
              <w:t>lease see</w:t>
            </w:r>
            <w:r w:rsidR="00E071E0">
              <w:rPr>
                <w:rFonts w:ascii="Arial" w:hAnsi="Arial" w:cs="Arial"/>
                <w:sz w:val="20"/>
              </w:rPr>
              <w:t xml:space="preserve"> </w:t>
            </w:r>
          </w:p>
          <w:p w14:paraId="3E81D10B" w14:textId="42C108BC" w:rsidR="005B55F1" w:rsidRDefault="005B55F1" w:rsidP="00E071E0">
            <w:pPr>
              <w:rPr>
                <w:rFonts w:ascii="Arial" w:hAnsi="Arial" w:cs="Arial"/>
                <w:color w:val="FF0000"/>
                <w:sz w:val="20"/>
              </w:rPr>
            </w:pPr>
            <w:hyperlink r:id="rId10" w:history="1">
              <w:r w:rsidRPr="00C92BC8">
                <w:rPr>
                  <w:rStyle w:val="Hyperlink"/>
                  <w:rFonts w:ascii="Arial" w:hAnsi="Arial" w:cs="Arial"/>
                  <w:sz w:val="20"/>
                </w:rPr>
                <w:t>https://www2.worc.ac.uk/aqu/documents/CTMCTableOfGuidanceAmendments.docx</w:t>
              </w:r>
            </w:hyperlink>
          </w:p>
          <w:p w14:paraId="27D509D7" w14:textId="77777777" w:rsidR="00E071E0" w:rsidRPr="002E4029" w:rsidRDefault="00E071E0" w:rsidP="005B55F1">
            <w:pPr>
              <w:rPr>
                <w:rFonts w:ascii="Arial" w:hAnsi="Arial" w:cs="Arial"/>
                <w:sz w:val="20"/>
              </w:rPr>
            </w:pPr>
          </w:p>
        </w:tc>
      </w:tr>
      <w:tr w:rsidR="00992D23" w:rsidRPr="002E4029" w14:paraId="40460065" w14:textId="77777777" w:rsidTr="008D61A3">
        <w:tc>
          <w:tcPr>
            <w:tcW w:w="1985" w:type="dxa"/>
            <w:tcBorders>
              <w:top w:val="single" w:sz="4" w:space="0" w:color="auto"/>
              <w:left w:val="single" w:sz="4" w:space="0" w:color="auto"/>
              <w:bottom w:val="single" w:sz="4" w:space="0" w:color="auto"/>
              <w:right w:val="single" w:sz="4" w:space="0" w:color="auto"/>
            </w:tcBorders>
          </w:tcPr>
          <w:p w14:paraId="6D4A92C0" w14:textId="77777777" w:rsidR="00992D23" w:rsidRPr="002E4029" w:rsidRDefault="00992D23" w:rsidP="009E0F2C">
            <w:pPr>
              <w:rPr>
                <w:rFonts w:ascii="Arial" w:hAnsi="Arial" w:cs="Arial"/>
                <w:b/>
                <w:sz w:val="20"/>
              </w:rPr>
            </w:pPr>
            <w:r w:rsidRPr="002E4029">
              <w:rPr>
                <w:rFonts w:ascii="Arial" w:hAnsi="Arial" w:cs="Arial"/>
                <w:b/>
                <w:sz w:val="20"/>
              </w:rPr>
              <w:lastRenderedPageBreak/>
              <w:t xml:space="preserve">Indicative Content </w:t>
            </w:r>
          </w:p>
        </w:tc>
        <w:tc>
          <w:tcPr>
            <w:tcW w:w="7513" w:type="dxa"/>
            <w:gridSpan w:val="5"/>
            <w:tcBorders>
              <w:top w:val="single" w:sz="4" w:space="0" w:color="auto"/>
              <w:left w:val="single" w:sz="4" w:space="0" w:color="auto"/>
              <w:bottom w:val="single" w:sz="4" w:space="0" w:color="auto"/>
              <w:right w:val="single" w:sz="4" w:space="0" w:color="auto"/>
            </w:tcBorders>
          </w:tcPr>
          <w:p w14:paraId="60ECCB3B" w14:textId="77777777" w:rsidR="00992D23" w:rsidRPr="002E4029" w:rsidRDefault="00992D23" w:rsidP="009E0F2C">
            <w:pPr>
              <w:rPr>
                <w:rFonts w:ascii="Arial" w:hAnsi="Arial" w:cs="Arial"/>
                <w:sz w:val="20"/>
              </w:rPr>
            </w:pPr>
            <w:r w:rsidRPr="002E4029">
              <w:rPr>
                <w:rFonts w:ascii="Arial" w:hAnsi="Arial" w:cs="Arial"/>
                <w:sz w:val="20"/>
              </w:rPr>
              <w:t xml:space="preserve">A short description of the academic content.  It should be clear how this supports the achievement of the intended learning outcomes, i.e. the content should relate to the knowledge, skills, qualities and attributes to be demonstrated on completion of the module.  For example, as well as subject-based knowledge, e.g. theories of counselling, it should also include content to support other essential elements of the module, e.g. ‘Principles of reflective practice’, ‘Planning a Group Presentation’ or ‘Participating in Peer Assessment’ if this is key to the achievement of learning outcomes. </w:t>
            </w:r>
          </w:p>
          <w:p w14:paraId="773D7D75" w14:textId="77777777" w:rsidR="00992D23" w:rsidRPr="002E4029" w:rsidRDefault="00992D23" w:rsidP="009E0F2C">
            <w:pPr>
              <w:rPr>
                <w:rFonts w:ascii="Arial" w:hAnsi="Arial" w:cs="Arial"/>
                <w:sz w:val="20"/>
              </w:rPr>
            </w:pPr>
          </w:p>
          <w:p w14:paraId="43982EBE" w14:textId="0E704621" w:rsidR="00CD46DD" w:rsidRPr="002E4029" w:rsidRDefault="00992D23" w:rsidP="00857F4B">
            <w:pPr>
              <w:rPr>
                <w:rFonts w:ascii="Arial" w:hAnsi="Arial" w:cs="Arial"/>
                <w:sz w:val="20"/>
              </w:rPr>
            </w:pPr>
            <w:r w:rsidRPr="002E4029">
              <w:rPr>
                <w:rFonts w:ascii="Arial" w:hAnsi="Arial" w:cs="Arial"/>
                <w:sz w:val="20"/>
              </w:rPr>
              <w:t>This section should also include skills, qualities, approaches or competencies which are practised extensively during the module but not explicitly assessed.</w:t>
            </w:r>
          </w:p>
        </w:tc>
      </w:tr>
      <w:tr w:rsidR="00FF6BDE" w:rsidRPr="002E4029" w14:paraId="3C85A460" w14:textId="77777777" w:rsidTr="008D61A3">
        <w:tc>
          <w:tcPr>
            <w:tcW w:w="1985" w:type="dxa"/>
            <w:vMerge w:val="restart"/>
          </w:tcPr>
          <w:p w14:paraId="588A0692" w14:textId="77777777" w:rsidR="00FF6BDE" w:rsidRPr="002E4029" w:rsidRDefault="00FF6BDE" w:rsidP="00304BB2">
            <w:pPr>
              <w:rPr>
                <w:rFonts w:ascii="Arial" w:hAnsi="Arial" w:cs="Arial"/>
                <w:b/>
                <w:sz w:val="20"/>
              </w:rPr>
            </w:pPr>
            <w:r w:rsidRPr="002E4029">
              <w:rPr>
                <w:rFonts w:ascii="Arial" w:hAnsi="Arial" w:cs="Arial"/>
                <w:b/>
                <w:sz w:val="20"/>
              </w:rPr>
              <w:t>Summative Assessment*</w:t>
            </w:r>
          </w:p>
        </w:tc>
        <w:tc>
          <w:tcPr>
            <w:tcW w:w="7513" w:type="dxa"/>
            <w:gridSpan w:val="5"/>
          </w:tcPr>
          <w:p w14:paraId="422AEDC0" w14:textId="77777777" w:rsidR="005E1630" w:rsidRPr="005E1630" w:rsidRDefault="005E1630" w:rsidP="005E1630">
            <w:pPr>
              <w:rPr>
                <w:rFonts w:ascii="Arial" w:hAnsi="Arial" w:cs="Arial"/>
                <w:sz w:val="20"/>
              </w:rPr>
            </w:pPr>
            <w:r w:rsidRPr="005E1630">
              <w:rPr>
                <w:rFonts w:ascii="Arial" w:hAnsi="Arial" w:cs="Arial"/>
                <w:sz w:val="20"/>
              </w:rPr>
              <w:t xml:space="preserve">State in tabular form the item/s of summative assessment (in broad terms e.g. essay, exam, presentation, project) and for each item include the assessment loading, i.e. the expected word length (or equivalency, e.g. time), the respective contribution of each item to the total module assessment expressed as a whole percentage weighting (e.g. 25% weighting or Pass/Fail, if appropriate), the learning outcomes assessed and whether or not the assessment item is marked anonymously. </w:t>
            </w:r>
          </w:p>
          <w:p w14:paraId="03EFA902" w14:textId="77777777" w:rsidR="000F435A" w:rsidRPr="005E1630" w:rsidRDefault="000F435A" w:rsidP="00FF6BDE">
            <w:pPr>
              <w:rPr>
                <w:rFonts w:ascii="Arial" w:hAnsi="Arial" w:cs="Arial"/>
                <w:sz w:val="20"/>
              </w:rPr>
            </w:pPr>
          </w:p>
          <w:p w14:paraId="1C33656E" w14:textId="77777777" w:rsidR="00FF6BDE" w:rsidRPr="005E1630" w:rsidRDefault="00CD46DD" w:rsidP="00FF6BDE">
            <w:pPr>
              <w:rPr>
                <w:rFonts w:ascii="Arial" w:hAnsi="Arial" w:cs="Arial"/>
                <w:sz w:val="20"/>
              </w:rPr>
            </w:pPr>
            <w:r w:rsidRPr="005E1630">
              <w:rPr>
                <w:rFonts w:ascii="Arial" w:hAnsi="Arial" w:cs="Arial"/>
                <w:sz w:val="20"/>
              </w:rPr>
              <w:t>E</w:t>
            </w:r>
            <w:r w:rsidR="00FF6BDE" w:rsidRPr="005E1630">
              <w:rPr>
                <w:rFonts w:ascii="Arial" w:hAnsi="Arial" w:cs="Arial"/>
                <w:sz w:val="20"/>
              </w:rPr>
              <w:t>xample</w:t>
            </w:r>
            <w:r w:rsidRPr="005E1630">
              <w:rPr>
                <w:rFonts w:ascii="Arial" w:hAnsi="Arial" w:cs="Arial"/>
                <w:sz w:val="20"/>
              </w:rPr>
              <w:t xml:space="preserve"> (see table bel</w:t>
            </w:r>
            <w:r w:rsidR="00FF6BDE" w:rsidRPr="005E1630">
              <w:rPr>
                <w:rFonts w:ascii="Arial" w:hAnsi="Arial" w:cs="Arial"/>
                <w:sz w:val="20"/>
              </w:rPr>
              <w:t>ow):</w:t>
            </w:r>
          </w:p>
          <w:p w14:paraId="7AC6ED2C" w14:textId="77777777" w:rsidR="00FF6BDE" w:rsidRPr="005E1630" w:rsidRDefault="00FF6BDE" w:rsidP="0081068A">
            <w:pPr>
              <w:rPr>
                <w:rFonts w:ascii="Arial" w:hAnsi="Arial" w:cs="Arial"/>
                <w:sz w:val="20"/>
              </w:rPr>
            </w:pPr>
          </w:p>
        </w:tc>
      </w:tr>
      <w:tr w:rsidR="00FF6BDE" w:rsidRPr="002E4029" w14:paraId="445EB33B" w14:textId="77777777" w:rsidTr="008D61A3">
        <w:tc>
          <w:tcPr>
            <w:tcW w:w="1985" w:type="dxa"/>
            <w:vMerge/>
          </w:tcPr>
          <w:p w14:paraId="6DFFC639" w14:textId="77777777" w:rsidR="00FF6BDE" w:rsidRPr="002E4029" w:rsidRDefault="00FF6BDE" w:rsidP="00795AA4">
            <w:pPr>
              <w:rPr>
                <w:rFonts w:ascii="Arial" w:hAnsi="Arial" w:cs="Arial"/>
                <w:sz w:val="20"/>
              </w:rPr>
            </w:pPr>
          </w:p>
        </w:tc>
        <w:tc>
          <w:tcPr>
            <w:tcW w:w="1524" w:type="dxa"/>
            <w:vAlign w:val="center"/>
          </w:tcPr>
          <w:p w14:paraId="08646043" w14:textId="77777777" w:rsidR="00FF6BDE" w:rsidRPr="005E1630" w:rsidRDefault="00FF6BDE" w:rsidP="00304BB2">
            <w:pPr>
              <w:jc w:val="center"/>
              <w:rPr>
                <w:rFonts w:ascii="Arial" w:hAnsi="Arial" w:cs="Arial"/>
                <w:b/>
                <w:sz w:val="20"/>
              </w:rPr>
            </w:pPr>
            <w:r w:rsidRPr="005E1630">
              <w:rPr>
                <w:rFonts w:ascii="Arial" w:hAnsi="Arial" w:cs="Arial"/>
                <w:b/>
                <w:sz w:val="20"/>
              </w:rPr>
              <w:t>Summative Assessment Items</w:t>
            </w:r>
          </w:p>
        </w:tc>
        <w:tc>
          <w:tcPr>
            <w:tcW w:w="1482" w:type="dxa"/>
            <w:vAlign w:val="center"/>
          </w:tcPr>
          <w:p w14:paraId="0DCD9F05" w14:textId="77777777" w:rsidR="00FF6BDE" w:rsidRPr="005E1630" w:rsidRDefault="00FF6BDE" w:rsidP="00304BB2">
            <w:pPr>
              <w:jc w:val="center"/>
              <w:rPr>
                <w:rFonts w:ascii="Arial" w:hAnsi="Arial" w:cs="Arial"/>
                <w:b/>
                <w:sz w:val="20"/>
              </w:rPr>
            </w:pPr>
            <w:r w:rsidRPr="005E1630">
              <w:rPr>
                <w:rFonts w:ascii="Arial" w:hAnsi="Arial" w:cs="Arial"/>
                <w:b/>
                <w:sz w:val="20"/>
              </w:rPr>
              <w:t>Indicative Word Limit or equivalent (e.g. time)</w:t>
            </w:r>
          </w:p>
        </w:tc>
        <w:tc>
          <w:tcPr>
            <w:tcW w:w="1480" w:type="dxa"/>
            <w:vAlign w:val="center"/>
          </w:tcPr>
          <w:p w14:paraId="245A2A88" w14:textId="77777777" w:rsidR="00FF6BDE" w:rsidRPr="005E1630" w:rsidRDefault="00FF6BDE" w:rsidP="00304BB2">
            <w:pPr>
              <w:jc w:val="center"/>
              <w:rPr>
                <w:rFonts w:ascii="Arial" w:hAnsi="Arial" w:cs="Arial"/>
                <w:b/>
                <w:sz w:val="20"/>
              </w:rPr>
            </w:pPr>
            <w:r w:rsidRPr="005E1630">
              <w:rPr>
                <w:rFonts w:ascii="Arial" w:hAnsi="Arial" w:cs="Arial"/>
                <w:b/>
                <w:sz w:val="20"/>
              </w:rPr>
              <w:t>Weighting</w:t>
            </w:r>
          </w:p>
        </w:tc>
        <w:tc>
          <w:tcPr>
            <w:tcW w:w="1481" w:type="dxa"/>
            <w:vAlign w:val="center"/>
          </w:tcPr>
          <w:p w14:paraId="321E6139" w14:textId="77777777" w:rsidR="00FF6BDE" w:rsidRPr="005E1630" w:rsidRDefault="00FF6BDE" w:rsidP="00304BB2">
            <w:pPr>
              <w:jc w:val="center"/>
              <w:rPr>
                <w:rFonts w:ascii="Arial" w:hAnsi="Arial" w:cs="Arial"/>
                <w:b/>
                <w:sz w:val="20"/>
              </w:rPr>
            </w:pPr>
            <w:r w:rsidRPr="005E1630">
              <w:rPr>
                <w:rFonts w:ascii="Arial" w:hAnsi="Arial" w:cs="Arial"/>
                <w:b/>
                <w:sz w:val="20"/>
              </w:rPr>
              <w:t>Intended Learning Outcomes Assessed</w:t>
            </w:r>
          </w:p>
        </w:tc>
        <w:tc>
          <w:tcPr>
            <w:tcW w:w="1546" w:type="dxa"/>
            <w:vAlign w:val="center"/>
          </w:tcPr>
          <w:p w14:paraId="52849BED" w14:textId="77777777" w:rsidR="00FF6BDE" w:rsidRPr="005E1630" w:rsidRDefault="00FF6BDE" w:rsidP="00304BB2">
            <w:pPr>
              <w:jc w:val="center"/>
              <w:rPr>
                <w:rFonts w:ascii="Arial" w:hAnsi="Arial" w:cs="Arial"/>
                <w:b/>
                <w:sz w:val="20"/>
              </w:rPr>
            </w:pPr>
            <w:r w:rsidRPr="005E1630">
              <w:rPr>
                <w:rFonts w:ascii="Arial" w:hAnsi="Arial" w:cs="Arial"/>
                <w:b/>
                <w:sz w:val="20"/>
              </w:rPr>
              <w:t>Anonymous Marking</w:t>
            </w:r>
          </w:p>
        </w:tc>
      </w:tr>
      <w:tr w:rsidR="00FF6BDE" w:rsidRPr="002E4029" w14:paraId="723B47B5" w14:textId="77777777" w:rsidTr="008D61A3">
        <w:tc>
          <w:tcPr>
            <w:tcW w:w="1985" w:type="dxa"/>
            <w:vMerge/>
          </w:tcPr>
          <w:p w14:paraId="000EBA00" w14:textId="77777777" w:rsidR="00FF6BDE" w:rsidRPr="002E4029" w:rsidRDefault="00FF6BDE" w:rsidP="00795AA4">
            <w:pPr>
              <w:rPr>
                <w:rFonts w:ascii="Arial" w:hAnsi="Arial" w:cs="Arial"/>
                <w:b/>
                <w:sz w:val="20"/>
              </w:rPr>
            </w:pPr>
          </w:p>
        </w:tc>
        <w:tc>
          <w:tcPr>
            <w:tcW w:w="1524" w:type="dxa"/>
          </w:tcPr>
          <w:p w14:paraId="50024420" w14:textId="77777777" w:rsidR="00FF6BDE" w:rsidRPr="005E1630" w:rsidRDefault="00FF6BDE" w:rsidP="00304BB2">
            <w:pPr>
              <w:rPr>
                <w:rFonts w:ascii="Arial" w:hAnsi="Arial" w:cs="Arial"/>
                <w:b/>
                <w:sz w:val="20"/>
              </w:rPr>
            </w:pPr>
            <w:r w:rsidRPr="005E1630">
              <w:rPr>
                <w:rFonts w:ascii="Arial" w:hAnsi="Arial" w:cs="Arial"/>
                <w:b/>
                <w:sz w:val="20"/>
              </w:rPr>
              <w:t>Unseen Examination</w:t>
            </w:r>
          </w:p>
        </w:tc>
        <w:tc>
          <w:tcPr>
            <w:tcW w:w="1482" w:type="dxa"/>
            <w:vAlign w:val="center"/>
          </w:tcPr>
          <w:p w14:paraId="01FC6D53" w14:textId="77777777" w:rsidR="00FF6BDE" w:rsidRPr="005E1630" w:rsidRDefault="00FF6BDE" w:rsidP="00304BB2">
            <w:pPr>
              <w:jc w:val="center"/>
              <w:rPr>
                <w:rFonts w:ascii="Arial" w:hAnsi="Arial" w:cs="Arial"/>
                <w:sz w:val="20"/>
              </w:rPr>
            </w:pPr>
            <w:r w:rsidRPr="005E1630">
              <w:rPr>
                <w:rFonts w:ascii="Arial" w:hAnsi="Arial" w:cs="Arial"/>
                <w:sz w:val="20"/>
              </w:rPr>
              <w:t>2 Hour</w:t>
            </w:r>
          </w:p>
        </w:tc>
        <w:tc>
          <w:tcPr>
            <w:tcW w:w="1480" w:type="dxa"/>
            <w:vAlign w:val="center"/>
          </w:tcPr>
          <w:p w14:paraId="4BFAC744" w14:textId="77777777" w:rsidR="00FF6BDE" w:rsidRPr="005E1630" w:rsidRDefault="00FF6BDE" w:rsidP="00304BB2">
            <w:pPr>
              <w:jc w:val="center"/>
              <w:rPr>
                <w:rFonts w:ascii="Arial" w:hAnsi="Arial" w:cs="Arial"/>
                <w:sz w:val="20"/>
              </w:rPr>
            </w:pPr>
            <w:r w:rsidRPr="005E1630">
              <w:rPr>
                <w:rFonts w:ascii="Arial" w:hAnsi="Arial" w:cs="Arial"/>
                <w:sz w:val="20"/>
              </w:rPr>
              <w:t>50%</w:t>
            </w:r>
          </w:p>
        </w:tc>
        <w:tc>
          <w:tcPr>
            <w:tcW w:w="1481" w:type="dxa"/>
            <w:vAlign w:val="center"/>
          </w:tcPr>
          <w:p w14:paraId="6EBB6BCC" w14:textId="77777777" w:rsidR="00FF6BDE" w:rsidRPr="005E1630" w:rsidRDefault="00FF6BDE" w:rsidP="00304BB2">
            <w:pPr>
              <w:jc w:val="center"/>
              <w:rPr>
                <w:rFonts w:ascii="Arial" w:hAnsi="Arial" w:cs="Arial"/>
                <w:sz w:val="20"/>
              </w:rPr>
            </w:pPr>
            <w:r w:rsidRPr="005E1630">
              <w:rPr>
                <w:rFonts w:ascii="Arial" w:hAnsi="Arial" w:cs="Arial"/>
                <w:sz w:val="20"/>
              </w:rPr>
              <w:t xml:space="preserve">ILOs 1, 3 </w:t>
            </w:r>
          </w:p>
          <w:p w14:paraId="272357C3" w14:textId="77777777" w:rsidR="00FF6BDE" w:rsidRPr="005E1630" w:rsidRDefault="00FF6BDE" w:rsidP="00304BB2">
            <w:pPr>
              <w:jc w:val="center"/>
              <w:rPr>
                <w:rFonts w:ascii="Arial" w:hAnsi="Arial" w:cs="Arial"/>
                <w:sz w:val="20"/>
              </w:rPr>
            </w:pPr>
            <w:r w:rsidRPr="005E1630">
              <w:rPr>
                <w:rFonts w:ascii="Arial" w:hAnsi="Arial" w:cs="Arial"/>
                <w:sz w:val="20"/>
              </w:rPr>
              <w:t>and 4</w:t>
            </w:r>
          </w:p>
        </w:tc>
        <w:tc>
          <w:tcPr>
            <w:tcW w:w="1546" w:type="dxa"/>
            <w:vAlign w:val="center"/>
          </w:tcPr>
          <w:p w14:paraId="11EAA7FD" w14:textId="77777777" w:rsidR="00FF6BDE" w:rsidRPr="005E1630" w:rsidRDefault="00FF6BDE" w:rsidP="00304BB2">
            <w:pPr>
              <w:jc w:val="center"/>
              <w:rPr>
                <w:rFonts w:ascii="Arial" w:hAnsi="Arial" w:cs="Arial"/>
                <w:sz w:val="20"/>
              </w:rPr>
            </w:pPr>
            <w:r w:rsidRPr="005E1630">
              <w:rPr>
                <w:rFonts w:ascii="Arial" w:hAnsi="Arial" w:cs="Arial"/>
                <w:sz w:val="20"/>
              </w:rPr>
              <w:t>Yes</w:t>
            </w:r>
          </w:p>
        </w:tc>
      </w:tr>
      <w:tr w:rsidR="00FF6BDE" w:rsidRPr="002E4029" w14:paraId="6E32324F" w14:textId="77777777" w:rsidTr="008D61A3">
        <w:tc>
          <w:tcPr>
            <w:tcW w:w="1985" w:type="dxa"/>
            <w:vMerge/>
          </w:tcPr>
          <w:p w14:paraId="673AF0CC" w14:textId="77777777" w:rsidR="00FF6BDE" w:rsidRPr="002E4029" w:rsidRDefault="00FF6BDE" w:rsidP="00795AA4">
            <w:pPr>
              <w:rPr>
                <w:rFonts w:ascii="Arial" w:hAnsi="Arial" w:cs="Arial"/>
                <w:b/>
                <w:sz w:val="20"/>
              </w:rPr>
            </w:pPr>
          </w:p>
        </w:tc>
        <w:tc>
          <w:tcPr>
            <w:tcW w:w="1524" w:type="dxa"/>
          </w:tcPr>
          <w:p w14:paraId="5B34C0A9" w14:textId="77777777" w:rsidR="00FF6BDE" w:rsidRPr="005E1630" w:rsidRDefault="00FF6BDE" w:rsidP="00304BB2">
            <w:pPr>
              <w:rPr>
                <w:rFonts w:ascii="Arial" w:hAnsi="Arial" w:cs="Arial"/>
                <w:b/>
                <w:sz w:val="20"/>
              </w:rPr>
            </w:pPr>
            <w:r w:rsidRPr="005E1630">
              <w:rPr>
                <w:rFonts w:ascii="Arial" w:hAnsi="Arial" w:cs="Arial"/>
                <w:b/>
                <w:sz w:val="20"/>
              </w:rPr>
              <w:t>Individual Presentation</w:t>
            </w:r>
          </w:p>
        </w:tc>
        <w:tc>
          <w:tcPr>
            <w:tcW w:w="1482" w:type="dxa"/>
            <w:vAlign w:val="center"/>
          </w:tcPr>
          <w:p w14:paraId="11D00B95" w14:textId="77777777" w:rsidR="00FF6BDE" w:rsidRPr="005E1630" w:rsidRDefault="00FF6BDE" w:rsidP="00304BB2">
            <w:pPr>
              <w:jc w:val="center"/>
              <w:rPr>
                <w:rFonts w:ascii="Arial" w:hAnsi="Arial" w:cs="Arial"/>
                <w:sz w:val="20"/>
              </w:rPr>
            </w:pPr>
            <w:r w:rsidRPr="005E1630">
              <w:rPr>
                <w:rFonts w:ascii="Arial" w:hAnsi="Arial" w:cs="Arial"/>
                <w:sz w:val="20"/>
              </w:rPr>
              <w:t>20 Mins</w:t>
            </w:r>
          </w:p>
        </w:tc>
        <w:tc>
          <w:tcPr>
            <w:tcW w:w="1480" w:type="dxa"/>
            <w:vAlign w:val="center"/>
          </w:tcPr>
          <w:p w14:paraId="75591417" w14:textId="77777777" w:rsidR="00FF6BDE" w:rsidRPr="005E1630" w:rsidRDefault="00FF6BDE" w:rsidP="00304BB2">
            <w:pPr>
              <w:jc w:val="center"/>
              <w:rPr>
                <w:rFonts w:ascii="Arial" w:hAnsi="Arial" w:cs="Arial"/>
                <w:sz w:val="20"/>
              </w:rPr>
            </w:pPr>
            <w:r w:rsidRPr="005E1630">
              <w:rPr>
                <w:rFonts w:ascii="Arial" w:hAnsi="Arial" w:cs="Arial"/>
                <w:sz w:val="20"/>
              </w:rPr>
              <w:t>50%</w:t>
            </w:r>
          </w:p>
        </w:tc>
        <w:tc>
          <w:tcPr>
            <w:tcW w:w="1481" w:type="dxa"/>
            <w:vAlign w:val="center"/>
          </w:tcPr>
          <w:p w14:paraId="7564A2B3" w14:textId="77777777" w:rsidR="00FF6BDE" w:rsidRPr="005E1630" w:rsidRDefault="00FF6BDE" w:rsidP="00304BB2">
            <w:pPr>
              <w:jc w:val="center"/>
              <w:rPr>
                <w:rFonts w:ascii="Arial" w:hAnsi="Arial" w:cs="Arial"/>
                <w:sz w:val="20"/>
              </w:rPr>
            </w:pPr>
            <w:r w:rsidRPr="005E1630">
              <w:rPr>
                <w:rFonts w:ascii="Arial" w:hAnsi="Arial" w:cs="Arial"/>
                <w:sz w:val="20"/>
              </w:rPr>
              <w:t xml:space="preserve">ILOs 1,2 </w:t>
            </w:r>
          </w:p>
          <w:p w14:paraId="30C2A00B" w14:textId="77777777" w:rsidR="00FF6BDE" w:rsidRPr="005E1630" w:rsidRDefault="00FF6BDE" w:rsidP="00304BB2">
            <w:pPr>
              <w:jc w:val="center"/>
              <w:rPr>
                <w:rFonts w:ascii="Arial" w:hAnsi="Arial" w:cs="Arial"/>
                <w:sz w:val="20"/>
              </w:rPr>
            </w:pPr>
            <w:r w:rsidRPr="005E1630">
              <w:rPr>
                <w:rFonts w:ascii="Arial" w:hAnsi="Arial" w:cs="Arial"/>
                <w:sz w:val="20"/>
              </w:rPr>
              <w:t>and 5</w:t>
            </w:r>
          </w:p>
        </w:tc>
        <w:tc>
          <w:tcPr>
            <w:tcW w:w="1546" w:type="dxa"/>
            <w:vAlign w:val="center"/>
          </w:tcPr>
          <w:p w14:paraId="358298F1" w14:textId="77777777" w:rsidR="00FF6BDE" w:rsidRPr="005E1630" w:rsidRDefault="00FF6BDE" w:rsidP="00304BB2">
            <w:pPr>
              <w:jc w:val="center"/>
              <w:rPr>
                <w:rFonts w:ascii="Arial" w:hAnsi="Arial" w:cs="Arial"/>
                <w:sz w:val="20"/>
              </w:rPr>
            </w:pPr>
            <w:r w:rsidRPr="005E1630">
              <w:rPr>
                <w:rFonts w:ascii="Arial" w:hAnsi="Arial" w:cs="Arial"/>
                <w:sz w:val="20"/>
              </w:rPr>
              <w:t>No</w:t>
            </w:r>
          </w:p>
        </w:tc>
      </w:tr>
      <w:tr w:rsidR="00FF6BDE" w:rsidRPr="002E4029" w14:paraId="60A11501" w14:textId="77777777" w:rsidTr="008D61A3">
        <w:tc>
          <w:tcPr>
            <w:tcW w:w="1985" w:type="dxa"/>
            <w:vMerge/>
          </w:tcPr>
          <w:p w14:paraId="16C0FBF6" w14:textId="77777777" w:rsidR="00FF6BDE" w:rsidRPr="005E1630" w:rsidRDefault="00FF6BDE" w:rsidP="00795AA4">
            <w:pPr>
              <w:rPr>
                <w:rFonts w:ascii="Arial" w:hAnsi="Arial" w:cs="Arial"/>
                <w:b/>
                <w:sz w:val="20"/>
              </w:rPr>
            </w:pPr>
          </w:p>
        </w:tc>
        <w:tc>
          <w:tcPr>
            <w:tcW w:w="7513" w:type="dxa"/>
            <w:gridSpan w:val="5"/>
          </w:tcPr>
          <w:p w14:paraId="048EB834" w14:textId="77777777" w:rsidR="00FF6BDE" w:rsidRPr="005E1630" w:rsidRDefault="00FF6BDE" w:rsidP="00FF6BDE">
            <w:pPr>
              <w:rPr>
                <w:rFonts w:ascii="Arial" w:hAnsi="Arial" w:cs="Arial"/>
                <w:b/>
                <w:sz w:val="20"/>
              </w:rPr>
            </w:pPr>
          </w:p>
          <w:p w14:paraId="723D6054" w14:textId="118049D9" w:rsidR="00D269CB" w:rsidRPr="005E1630" w:rsidRDefault="00D269CB" w:rsidP="00D269CB">
            <w:pPr>
              <w:rPr>
                <w:rFonts w:ascii="Arial" w:hAnsi="Arial" w:cs="Arial"/>
                <w:sz w:val="20"/>
              </w:rPr>
            </w:pPr>
            <w:r w:rsidRPr="005E1630">
              <w:rPr>
                <w:rFonts w:ascii="Arial" w:hAnsi="Arial" w:cs="Arial"/>
                <w:sz w:val="20"/>
              </w:rPr>
              <w:t xml:space="preserve">Full details including dates for submission of assignments, </w:t>
            </w:r>
            <w:r w:rsidR="00710CF8" w:rsidRPr="005E1630">
              <w:rPr>
                <w:rFonts w:ascii="Arial" w:hAnsi="Arial" w:cs="Arial"/>
                <w:sz w:val="20"/>
              </w:rPr>
              <w:t>etc.</w:t>
            </w:r>
            <w:r w:rsidRPr="005E1630">
              <w:rPr>
                <w:rFonts w:ascii="Arial" w:hAnsi="Arial" w:cs="Arial"/>
                <w:sz w:val="20"/>
              </w:rPr>
              <w:t xml:space="preserve">, should be given in the Module Outline as dates will change each year. </w:t>
            </w:r>
          </w:p>
          <w:p w14:paraId="37A5749F" w14:textId="77777777" w:rsidR="00D269CB" w:rsidRPr="005E1630" w:rsidRDefault="00D269CB" w:rsidP="00D269CB">
            <w:pPr>
              <w:rPr>
                <w:rFonts w:ascii="Arial" w:hAnsi="Arial" w:cs="Arial"/>
                <w:b/>
                <w:sz w:val="20"/>
              </w:rPr>
            </w:pPr>
          </w:p>
          <w:p w14:paraId="6177C636" w14:textId="1B27AA74" w:rsidR="000F435A" w:rsidRPr="005E1630" w:rsidRDefault="000F435A" w:rsidP="00FF6BDE">
            <w:pPr>
              <w:rPr>
                <w:rFonts w:ascii="Arial" w:hAnsi="Arial" w:cs="Arial"/>
                <w:sz w:val="20"/>
              </w:rPr>
            </w:pPr>
            <w:r w:rsidRPr="005E1630">
              <w:rPr>
                <w:rFonts w:ascii="Arial" w:hAnsi="Arial" w:cs="Arial"/>
                <w:sz w:val="20"/>
              </w:rPr>
              <w:t xml:space="preserve">The information used here on assessment weightings will contribute to the Key Information Sets that </w:t>
            </w:r>
            <w:r w:rsidR="00CD46DD" w:rsidRPr="005E1630">
              <w:rPr>
                <w:rFonts w:ascii="Arial" w:hAnsi="Arial" w:cs="Arial"/>
                <w:sz w:val="20"/>
              </w:rPr>
              <w:t>are</w:t>
            </w:r>
            <w:r w:rsidRPr="005E1630">
              <w:rPr>
                <w:rFonts w:ascii="Arial" w:hAnsi="Arial" w:cs="Arial"/>
                <w:sz w:val="20"/>
              </w:rPr>
              <w:t xml:space="preserve"> published for all courses and appear on webpages and the UCAS website.  </w:t>
            </w:r>
          </w:p>
          <w:p w14:paraId="4AFBE646" w14:textId="77777777" w:rsidR="00D269CB" w:rsidRPr="005E1630" w:rsidRDefault="00D269CB" w:rsidP="00FF6BDE">
            <w:pPr>
              <w:rPr>
                <w:rFonts w:ascii="Arial" w:hAnsi="Arial" w:cs="Arial"/>
                <w:sz w:val="20"/>
              </w:rPr>
            </w:pPr>
          </w:p>
          <w:p w14:paraId="3CBDF168" w14:textId="77777777" w:rsidR="00CD46DD" w:rsidRPr="005E1630" w:rsidRDefault="000F435A" w:rsidP="00FF6BDE">
            <w:pPr>
              <w:rPr>
                <w:rFonts w:ascii="Arial" w:hAnsi="Arial" w:cs="Arial"/>
                <w:b/>
                <w:sz w:val="20"/>
              </w:rPr>
            </w:pPr>
            <w:r w:rsidRPr="006F1C58">
              <w:rPr>
                <w:rFonts w:ascii="Arial" w:hAnsi="Arial" w:cs="Arial"/>
                <w:b/>
                <w:sz w:val="20"/>
              </w:rPr>
              <w:t>Please state clearly here if compensation is not permitted*</w:t>
            </w:r>
            <w:r w:rsidR="00910ADD" w:rsidRPr="006F1C58">
              <w:rPr>
                <w:rFonts w:ascii="Arial" w:hAnsi="Arial" w:cs="Arial"/>
                <w:b/>
                <w:sz w:val="20"/>
              </w:rPr>
              <w:t>.</w:t>
            </w:r>
          </w:p>
          <w:p w14:paraId="5DE304C9" w14:textId="005EC85C" w:rsidR="00FF6BDE" w:rsidRPr="005E1630" w:rsidRDefault="00910ADD" w:rsidP="000F435A">
            <w:pPr>
              <w:rPr>
                <w:rFonts w:ascii="Arial" w:hAnsi="Arial" w:cs="Arial"/>
                <w:sz w:val="20"/>
              </w:rPr>
            </w:pPr>
            <w:r>
              <w:rPr>
                <w:rFonts w:ascii="Arial" w:hAnsi="Arial" w:cs="Arial"/>
                <w:sz w:val="20"/>
              </w:rPr>
              <w:br/>
            </w:r>
            <w:r w:rsidR="000F435A" w:rsidRPr="005E1630">
              <w:rPr>
                <w:rFonts w:ascii="Arial" w:hAnsi="Arial" w:cs="Arial"/>
                <w:sz w:val="20"/>
              </w:rPr>
              <w:t xml:space="preserve">* </w:t>
            </w:r>
            <w:r w:rsidR="00FF6BDE" w:rsidRPr="005E1630">
              <w:rPr>
                <w:rFonts w:ascii="Arial" w:hAnsi="Arial" w:cs="Arial"/>
                <w:sz w:val="20"/>
              </w:rPr>
              <w:t xml:space="preserve">Normally grades for all elements of assessment are aggregated according to their weighting to arrive at the module grade.  However, </w:t>
            </w:r>
            <w:r w:rsidR="000F435A" w:rsidRPr="005E1630">
              <w:rPr>
                <w:rFonts w:ascii="Arial" w:hAnsi="Arial" w:cs="Arial"/>
                <w:sz w:val="20"/>
              </w:rPr>
              <w:t>if there are any special rules for passing the module such as requirements to pass each assessment item</w:t>
            </w:r>
            <w:r>
              <w:rPr>
                <w:rFonts w:ascii="Arial" w:hAnsi="Arial" w:cs="Arial"/>
                <w:sz w:val="20"/>
              </w:rPr>
              <w:t xml:space="preserve"> </w:t>
            </w:r>
            <w:r w:rsidR="000F435A" w:rsidRPr="005E1630">
              <w:rPr>
                <w:rFonts w:ascii="Arial" w:hAnsi="Arial" w:cs="Arial"/>
                <w:sz w:val="20"/>
              </w:rPr>
              <w:t>the</w:t>
            </w:r>
            <w:r w:rsidR="004872BE" w:rsidRPr="005E1630">
              <w:rPr>
                <w:rFonts w:ascii="Arial" w:hAnsi="Arial" w:cs="Arial"/>
                <w:sz w:val="20"/>
              </w:rPr>
              <w:t>n compensation is not permitted</w:t>
            </w:r>
            <w:r>
              <w:rPr>
                <w:rFonts w:ascii="Arial" w:hAnsi="Arial" w:cs="Arial"/>
                <w:sz w:val="20"/>
              </w:rPr>
              <w:t xml:space="preserve"> </w:t>
            </w:r>
            <w:r w:rsidR="00B30806">
              <w:rPr>
                <w:rFonts w:ascii="Arial" w:hAnsi="Arial" w:cs="Arial"/>
                <w:sz w:val="20"/>
              </w:rPr>
              <w:t>(</w:t>
            </w:r>
            <w:r w:rsidR="00CD46DD" w:rsidRPr="005E1630">
              <w:rPr>
                <w:rFonts w:ascii="Arial" w:hAnsi="Arial" w:cs="Arial"/>
                <w:sz w:val="20"/>
              </w:rPr>
              <w:t>e.g</w:t>
            </w:r>
            <w:r w:rsidR="00124DA1">
              <w:rPr>
                <w:rFonts w:ascii="Arial" w:hAnsi="Arial" w:cs="Arial"/>
                <w:sz w:val="20"/>
              </w:rPr>
              <w:t>.</w:t>
            </w:r>
            <w:r w:rsidR="00CD46DD" w:rsidRPr="005E1630">
              <w:rPr>
                <w:rFonts w:ascii="Arial" w:hAnsi="Arial" w:cs="Arial"/>
                <w:sz w:val="20"/>
              </w:rPr>
              <w:t xml:space="preserve"> </w:t>
            </w:r>
            <w:r w:rsidR="00FF6BDE" w:rsidRPr="005E1630">
              <w:rPr>
                <w:rFonts w:ascii="Arial" w:hAnsi="Arial" w:cs="Arial"/>
                <w:sz w:val="20"/>
              </w:rPr>
              <w:t>where specific skills and theory component</w:t>
            </w:r>
            <w:r w:rsidR="000F435A" w:rsidRPr="005E1630">
              <w:rPr>
                <w:rFonts w:ascii="Arial" w:hAnsi="Arial" w:cs="Arial"/>
                <w:sz w:val="20"/>
              </w:rPr>
              <w:t>s</w:t>
            </w:r>
            <w:r w:rsidR="00FF6BDE" w:rsidRPr="005E1630">
              <w:rPr>
                <w:rFonts w:ascii="Arial" w:hAnsi="Arial" w:cs="Arial"/>
                <w:sz w:val="20"/>
              </w:rPr>
              <w:t xml:space="preserve"> must be practised and passed to satisfy professional requirements,</w:t>
            </w:r>
            <w:r w:rsidR="00CD46DD" w:rsidRPr="005E1630">
              <w:rPr>
                <w:rFonts w:ascii="Arial" w:hAnsi="Arial" w:cs="Arial"/>
                <w:sz w:val="20"/>
              </w:rPr>
              <w:t xml:space="preserve"> such as </w:t>
            </w:r>
            <w:r w:rsidR="00FF6BDE" w:rsidRPr="005E1630">
              <w:rPr>
                <w:rFonts w:ascii="Arial" w:hAnsi="Arial" w:cs="Arial"/>
                <w:sz w:val="20"/>
              </w:rPr>
              <w:t xml:space="preserve">counselling </w:t>
            </w:r>
            <w:r w:rsidR="00E76A1D" w:rsidRPr="005E1630">
              <w:rPr>
                <w:rFonts w:ascii="Arial" w:hAnsi="Arial" w:cs="Arial"/>
                <w:sz w:val="20"/>
              </w:rPr>
              <w:t>practice</w:t>
            </w:r>
            <w:r w:rsidR="00CD46DD" w:rsidRPr="005E1630">
              <w:rPr>
                <w:rFonts w:ascii="Arial" w:hAnsi="Arial" w:cs="Arial"/>
                <w:sz w:val="20"/>
              </w:rPr>
              <w:t xml:space="preserve"> or</w:t>
            </w:r>
            <w:r w:rsidR="00E76A1D" w:rsidRPr="005E1630">
              <w:rPr>
                <w:rFonts w:ascii="Arial" w:hAnsi="Arial" w:cs="Arial"/>
                <w:sz w:val="20"/>
              </w:rPr>
              <w:t xml:space="preserve"> first aid </w:t>
            </w:r>
            <w:r w:rsidR="00FF6BDE" w:rsidRPr="005E1630">
              <w:rPr>
                <w:rFonts w:ascii="Arial" w:hAnsi="Arial" w:cs="Arial"/>
                <w:sz w:val="20"/>
              </w:rPr>
              <w:t>skills</w:t>
            </w:r>
            <w:r w:rsidR="000C2A35" w:rsidRPr="005E1630">
              <w:rPr>
                <w:rFonts w:ascii="Arial" w:hAnsi="Arial" w:cs="Arial"/>
                <w:sz w:val="20"/>
              </w:rPr>
              <w:t>, the</w:t>
            </w:r>
            <w:r w:rsidR="000F435A" w:rsidRPr="005E1630">
              <w:rPr>
                <w:rFonts w:ascii="Arial" w:hAnsi="Arial" w:cs="Arial"/>
                <w:sz w:val="20"/>
              </w:rPr>
              <w:t xml:space="preserve"> module </w:t>
            </w:r>
            <w:r w:rsidR="00CD46DD" w:rsidRPr="005E1630">
              <w:rPr>
                <w:rFonts w:ascii="Arial" w:hAnsi="Arial" w:cs="Arial"/>
                <w:sz w:val="20"/>
              </w:rPr>
              <w:t xml:space="preserve">would be described </w:t>
            </w:r>
            <w:r w:rsidR="000F435A" w:rsidRPr="005E1630">
              <w:rPr>
                <w:rFonts w:ascii="Arial" w:hAnsi="Arial" w:cs="Arial"/>
                <w:sz w:val="20"/>
              </w:rPr>
              <w:t xml:space="preserve">as </w:t>
            </w:r>
            <w:r w:rsidR="00CD46DD" w:rsidRPr="005E1630">
              <w:rPr>
                <w:rFonts w:ascii="Arial" w:hAnsi="Arial" w:cs="Arial"/>
                <w:sz w:val="20"/>
              </w:rPr>
              <w:t>“</w:t>
            </w:r>
            <w:r w:rsidR="000F435A" w:rsidRPr="005E1630">
              <w:rPr>
                <w:rFonts w:ascii="Arial" w:hAnsi="Arial" w:cs="Arial"/>
                <w:sz w:val="20"/>
              </w:rPr>
              <w:t>non-compensatory</w:t>
            </w:r>
            <w:r w:rsidR="00CD46DD" w:rsidRPr="005E1630">
              <w:rPr>
                <w:rFonts w:ascii="Arial" w:hAnsi="Arial" w:cs="Arial"/>
                <w:sz w:val="20"/>
              </w:rPr>
              <w:t>”</w:t>
            </w:r>
            <w:r w:rsidR="00B30806">
              <w:rPr>
                <w:rFonts w:ascii="Arial" w:hAnsi="Arial" w:cs="Arial"/>
                <w:sz w:val="20"/>
              </w:rPr>
              <w:t>)</w:t>
            </w:r>
            <w:r w:rsidR="000F435A" w:rsidRPr="005E1630">
              <w:rPr>
                <w:rFonts w:ascii="Arial" w:hAnsi="Arial" w:cs="Arial"/>
                <w:sz w:val="20"/>
              </w:rPr>
              <w:t>.</w:t>
            </w:r>
          </w:p>
          <w:p w14:paraId="693B8356" w14:textId="77777777" w:rsidR="00FF6BDE" w:rsidRPr="005E1630" w:rsidRDefault="00FF6BDE" w:rsidP="00FF6BDE">
            <w:pPr>
              <w:rPr>
                <w:rFonts w:ascii="Arial" w:hAnsi="Arial" w:cs="Arial"/>
                <w:sz w:val="20"/>
              </w:rPr>
            </w:pPr>
          </w:p>
          <w:p w14:paraId="2B2A5ECC" w14:textId="77777777" w:rsidR="00CD46DD" w:rsidRDefault="00CD46DD" w:rsidP="00F87123">
            <w:pPr>
              <w:rPr>
                <w:rFonts w:ascii="Arial" w:hAnsi="Arial" w:cs="Arial"/>
                <w:sz w:val="20"/>
              </w:rPr>
            </w:pPr>
            <w:r w:rsidRPr="005E1630">
              <w:rPr>
                <w:rFonts w:ascii="Arial" w:hAnsi="Arial" w:cs="Arial"/>
                <w:sz w:val="20"/>
              </w:rPr>
              <w:t xml:space="preserve">The </w:t>
            </w:r>
            <w:hyperlink r:id="rId11" w:tgtFrame="_blank" w:history="1">
              <w:r w:rsidR="00F87123" w:rsidRPr="00F87123">
                <w:rPr>
                  <w:rStyle w:val="Hyperlink"/>
                  <w:rFonts w:ascii="Arial" w:hAnsi="Arial" w:cs="Arial"/>
                  <w:sz w:val="20"/>
                </w:rPr>
                <w:t>University Assessment Policy</w:t>
              </w:r>
            </w:hyperlink>
            <w:r w:rsidR="00F87123" w:rsidRPr="00F87123">
              <w:rPr>
                <w:rFonts w:ascii="Arial" w:hAnsi="Arial" w:cs="Arial"/>
                <w:sz w:val="20"/>
                <w:lang w:val="en"/>
              </w:rPr>
              <w:t xml:space="preserve"> </w:t>
            </w:r>
            <w:r w:rsidR="00F87123">
              <w:rPr>
                <w:rFonts w:ascii="Arial" w:hAnsi="Arial" w:cs="Arial"/>
                <w:sz w:val="20"/>
              </w:rPr>
              <w:t xml:space="preserve">(available on AQU’s </w:t>
            </w:r>
            <w:hyperlink r:id="rId12" w:history="1">
              <w:r w:rsidR="00F87123" w:rsidRPr="00F87123">
                <w:rPr>
                  <w:rStyle w:val="Hyperlink"/>
                  <w:rFonts w:ascii="Arial" w:hAnsi="Arial" w:cs="Arial"/>
                  <w:sz w:val="20"/>
                  <w:lang w:val="en"/>
                </w:rPr>
                <w:t>Policy &amp; Regulatory Framework</w:t>
              </w:r>
            </w:hyperlink>
            <w:r w:rsidR="00F87123" w:rsidRPr="00F87123">
              <w:rPr>
                <w:rFonts w:ascii="Arial" w:hAnsi="Arial" w:cs="Arial"/>
                <w:sz w:val="20"/>
                <w:lang w:val="en"/>
              </w:rPr>
              <w:t xml:space="preserve"> </w:t>
            </w:r>
            <w:r w:rsidR="00F87123">
              <w:rPr>
                <w:rFonts w:ascii="Arial" w:hAnsi="Arial" w:cs="Arial"/>
                <w:sz w:val="20"/>
                <w:lang w:val="en"/>
              </w:rPr>
              <w:t>webpage)</w:t>
            </w:r>
            <w:r w:rsidRPr="005E1630">
              <w:rPr>
                <w:rFonts w:ascii="Arial" w:hAnsi="Arial" w:cs="Arial"/>
                <w:sz w:val="20"/>
              </w:rPr>
              <w:t xml:space="preserve"> provides extensive guidance on the design of assessment strategies.</w:t>
            </w:r>
          </w:p>
          <w:p w14:paraId="138388CF" w14:textId="77777777" w:rsidR="00E071E0" w:rsidRDefault="00E071E0" w:rsidP="00CD46DD">
            <w:pPr>
              <w:rPr>
                <w:rFonts w:ascii="Arial" w:hAnsi="Arial" w:cs="Arial"/>
                <w:sz w:val="20"/>
              </w:rPr>
            </w:pPr>
          </w:p>
          <w:p w14:paraId="1404E21C" w14:textId="784272FB" w:rsidR="00936336" w:rsidRDefault="00E071E0" w:rsidP="00A60171">
            <w:pPr>
              <w:rPr>
                <w:rFonts w:ascii="Arial" w:hAnsi="Arial" w:cs="Arial"/>
                <w:color w:val="FF0000"/>
                <w:sz w:val="20"/>
              </w:rPr>
            </w:pPr>
            <w:r>
              <w:rPr>
                <w:rFonts w:ascii="Arial" w:hAnsi="Arial" w:cs="Arial"/>
                <w:sz w:val="20"/>
              </w:rPr>
              <w:t xml:space="preserve">For amendments to modules and courses please see </w:t>
            </w:r>
            <w:r w:rsidR="00A60171" w:rsidRPr="001E0218">
              <w:rPr>
                <w:rFonts w:ascii="Arial" w:hAnsi="Arial" w:cs="Arial"/>
                <w:sz w:val="20"/>
              </w:rPr>
              <w:t xml:space="preserve"> </w:t>
            </w:r>
          </w:p>
          <w:p w14:paraId="63946DDD" w14:textId="28420092" w:rsidR="005B55F1" w:rsidRDefault="005B55F1" w:rsidP="00A60171">
            <w:pPr>
              <w:rPr>
                <w:rFonts w:ascii="Arial" w:hAnsi="Arial" w:cs="Arial"/>
                <w:b/>
                <w:color w:val="FF0000"/>
                <w:sz w:val="20"/>
              </w:rPr>
            </w:pPr>
            <w:hyperlink r:id="rId13" w:history="1">
              <w:r w:rsidRPr="00C92BC8">
                <w:rPr>
                  <w:rStyle w:val="Hyperlink"/>
                  <w:rFonts w:ascii="Arial" w:hAnsi="Arial" w:cs="Arial"/>
                  <w:sz w:val="20"/>
                </w:rPr>
                <w:t>https://www2.worc.ac.uk/aqu/documents/CTMCTableOfGuidanceAmendments.docx</w:t>
              </w:r>
            </w:hyperlink>
          </w:p>
          <w:p w14:paraId="382438BA" w14:textId="50E0F1AE" w:rsidR="005B55F1" w:rsidRPr="005E1630" w:rsidRDefault="005B55F1" w:rsidP="00A60171">
            <w:pPr>
              <w:rPr>
                <w:rFonts w:ascii="Arial" w:hAnsi="Arial" w:cs="Arial"/>
                <w:b/>
                <w:sz w:val="20"/>
              </w:rPr>
            </w:pPr>
          </w:p>
        </w:tc>
      </w:tr>
      <w:tr w:rsidR="001B1B41" w:rsidRPr="002E4029" w14:paraId="2CCCBACC" w14:textId="77777777" w:rsidTr="008D61A3">
        <w:tc>
          <w:tcPr>
            <w:tcW w:w="1985" w:type="dxa"/>
            <w:tcBorders>
              <w:top w:val="single" w:sz="4" w:space="0" w:color="auto"/>
              <w:left w:val="single" w:sz="4" w:space="0" w:color="auto"/>
              <w:bottom w:val="single" w:sz="4" w:space="0" w:color="auto"/>
              <w:right w:val="single" w:sz="4" w:space="0" w:color="auto"/>
            </w:tcBorders>
          </w:tcPr>
          <w:p w14:paraId="1EAFB49C" w14:textId="77777777" w:rsidR="001B1B41" w:rsidRPr="005E1630" w:rsidRDefault="001B1B41">
            <w:pPr>
              <w:rPr>
                <w:rFonts w:ascii="Arial" w:hAnsi="Arial" w:cs="Arial"/>
                <w:b/>
                <w:sz w:val="20"/>
              </w:rPr>
            </w:pPr>
            <w:r w:rsidRPr="005E1630">
              <w:rPr>
                <w:rFonts w:ascii="Arial" w:hAnsi="Arial" w:cs="Arial"/>
                <w:b/>
                <w:sz w:val="20"/>
              </w:rPr>
              <w:t xml:space="preserve">Sample </w:t>
            </w:r>
            <w:r w:rsidR="00992D23" w:rsidRPr="005E1630">
              <w:rPr>
                <w:rFonts w:ascii="Arial" w:hAnsi="Arial" w:cs="Arial"/>
                <w:b/>
                <w:sz w:val="20"/>
              </w:rPr>
              <w:t>a</w:t>
            </w:r>
            <w:r w:rsidRPr="005E1630">
              <w:rPr>
                <w:rFonts w:ascii="Arial" w:hAnsi="Arial" w:cs="Arial"/>
                <w:b/>
                <w:sz w:val="20"/>
              </w:rPr>
              <w:t>ssignments</w:t>
            </w:r>
            <w:r w:rsidR="00992D23" w:rsidRPr="005E1630">
              <w:rPr>
                <w:rFonts w:ascii="Arial" w:hAnsi="Arial" w:cs="Arial"/>
                <w:b/>
                <w:sz w:val="20"/>
              </w:rPr>
              <w:t xml:space="preserve"> for summative assessment</w:t>
            </w:r>
          </w:p>
          <w:p w14:paraId="55B09811" w14:textId="77777777" w:rsidR="00992D23" w:rsidRPr="005E1630" w:rsidRDefault="00992D23" w:rsidP="00992D23">
            <w:pPr>
              <w:rPr>
                <w:rFonts w:ascii="Arial" w:hAnsi="Arial" w:cs="Arial"/>
                <w:b/>
                <w:sz w:val="20"/>
              </w:rPr>
            </w:pPr>
          </w:p>
        </w:tc>
        <w:tc>
          <w:tcPr>
            <w:tcW w:w="7513" w:type="dxa"/>
            <w:gridSpan w:val="5"/>
            <w:tcBorders>
              <w:top w:val="single" w:sz="4" w:space="0" w:color="auto"/>
              <w:left w:val="single" w:sz="4" w:space="0" w:color="auto"/>
              <w:bottom w:val="single" w:sz="4" w:space="0" w:color="auto"/>
              <w:right w:val="single" w:sz="4" w:space="0" w:color="auto"/>
            </w:tcBorders>
          </w:tcPr>
          <w:p w14:paraId="72C6A462" w14:textId="77777777" w:rsidR="001B1B41" w:rsidRPr="005E1630" w:rsidRDefault="001B1B41" w:rsidP="009C4919">
            <w:pPr>
              <w:rPr>
                <w:rFonts w:ascii="Arial" w:hAnsi="Arial" w:cs="Arial"/>
                <w:sz w:val="20"/>
              </w:rPr>
            </w:pPr>
            <w:r w:rsidRPr="005E1630">
              <w:rPr>
                <w:rFonts w:ascii="Arial" w:hAnsi="Arial" w:cs="Arial"/>
                <w:sz w:val="20"/>
              </w:rPr>
              <w:t xml:space="preserve">One example of each type </w:t>
            </w:r>
            <w:r w:rsidR="00717122" w:rsidRPr="005E1630">
              <w:rPr>
                <w:rFonts w:ascii="Arial" w:hAnsi="Arial" w:cs="Arial"/>
                <w:sz w:val="20"/>
              </w:rPr>
              <w:t xml:space="preserve">of assessment </w:t>
            </w:r>
            <w:r w:rsidRPr="005E1630">
              <w:rPr>
                <w:rFonts w:ascii="Arial" w:hAnsi="Arial" w:cs="Arial"/>
                <w:sz w:val="20"/>
              </w:rPr>
              <w:t>employed, e.g. style of examination paper (one compulsory question then 2 from choice of 4)</w:t>
            </w:r>
            <w:r w:rsidR="00717122" w:rsidRPr="005E1630">
              <w:rPr>
                <w:rFonts w:ascii="Arial" w:hAnsi="Arial" w:cs="Arial"/>
                <w:sz w:val="20"/>
              </w:rPr>
              <w:t xml:space="preserve">, </w:t>
            </w:r>
            <w:r w:rsidRPr="005E1630">
              <w:rPr>
                <w:rFonts w:ascii="Arial" w:hAnsi="Arial" w:cs="Arial"/>
                <w:sz w:val="20"/>
              </w:rPr>
              <w:t>sample examination questions</w:t>
            </w:r>
            <w:r w:rsidR="00717122" w:rsidRPr="005E1630">
              <w:rPr>
                <w:rFonts w:ascii="Arial" w:hAnsi="Arial" w:cs="Arial"/>
                <w:sz w:val="20"/>
              </w:rPr>
              <w:t xml:space="preserve">, or </w:t>
            </w:r>
            <w:r w:rsidRPr="005E1630">
              <w:rPr>
                <w:rFonts w:ascii="Arial" w:hAnsi="Arial" w:cs="Arial"/>
                <w:sz w:val="20"/>
              </w:rPr>
              <w:t>focus for the presentation, e.g. an ethical issue raised by gene technology.</w:t>
            </w:r>
          </w:p>
          <w:p w14:paraId="499D2622" w14:textId="77777777" w:rsidR="001B1B41" w:rsidRPr="005E1630" w:rsidRDefault="001B1B41" w:rsidP="009C4919">
            <w:pPr>
              <w:rPr>
                <w:rFonts w:ascii="Arial" w:hAnsi="Arial" w:cs="Arial"/>
                <w:sz w:val="20"/>
              </w:rPr>
            </w:pPr>
          </w:p>
        </w:tc>
      </w:tr>
      <w:tr w:rsidR="00992D23" w:rsidRPr="002E4029" w14:paraId="49964A44" w14:textId="77777777" w:rsidTr="008D61A3">
        <w:tc>
          <w:tcPr>
            <w:tcW w:w="1985" w:type="dxa"/>
          </w:tcPr>
          <w:p w14:paraId="4526F2C9" w14:textId="77777777" w:rsidR="00992D23" w:rsidRPr="005E1630" w:rsidRDefault="00992D23" w:rsidP="007F0C75">
            <w:pPr>
              <w:rPr>
                <w:rFonts w:ascii="Arial" w:hAnsi="Arial" w:cs="Arial"/>
                <w:b/>
                <w:sz w:val="20"/>
              </w:rPr>
            </w:pPr>
            <w:r w:rsidRPr="005E1630">
              <w:rPr>
                <w:rFonts w:ascii="Arial" w:hAnsi="Arial" w:cs="Arial"/>
                <w:b/>
                <w:sz w:val="20"/>
              </w:rPr>
              <w:t>Formative assessment</w:t>
            </w:r>
            <w:r w:rsidR="007F0C75" w:rsidRPr="005E1630">
              <w:rPr>
                <w:rFonts w:ascii="Arial" w:hAnsi="Arial" w:cs="Arial"/>
                <w:b/>
                <w:sz w:val="20"/>
              </w:rPr>
              <w:t xml:space="preserve"> strategy</w:t>
            </w:r>
            <w:r w:rsidR="00717122" w:rsidRPr="005E1630">
              <w:rPr>
                <w:rFonts w:ascii="Arial" w:hAnsi="Arial" w:cs="Arial"/>
                <w:b/>
                <w:sz w:val="20"/>
              </w:rPr>
              <w:t xml:space="preserve"> and examples of </w:t>
            </w:r>
            <w:r w:rsidR="00717122" w:rsidRPr="005E1630">
              <w:rPr>
                <w:rFonts w:ascii="Arial" w:hAnsi="Arial" w:cs="Arial"/>
                <w:b/>
                <w:sz w:val="20"/>
              </w:rPr>
              <w:lastRenderedPageBreak/>
              <w:t>formative assessment</w:t>
            </w:r>
          </w:p>
        </w:tc>
        <w:tc>
          <w:tcPr>
            <w:tcW w:w="7513" w:type="dxa"/>
            <w:gridSpan w:val="5"/>
          </w:tcPr>
          <w:p w14:paraId="023CD839" w14:textId="77777777" w:rsidR="00717122" w:rsidRPr="005E1630" w:rsidRDefault="00717122" w:rsidP="00717122">
            <w:pPr>
              <w:rPr>
                <w:rFonts w:ascii="Arial" w:hAnsi="Arial" w:cs="Arial"/>
                <w:sz w:val="20"/>
              </w:rPr>
            </w:pPr>
            <w:r w:rsidRPr="005E1630">
              <w:rPr>
                <w:rFonts w:ascii="Arial" w:hAnsi="Arial" w:cs="Arial"/>
                <w:sz w:val="20"/>
              </w:rPr>
              <w:lastRenderedPageBreak/>
              <w:t xml:space="preserve">This section should indicate the </w:t>
            </w:r>
            <w:r w:rsidR="006C7DF9" w:rsidRPr="005E1630">
              <w:rPr>
                <w:rFonts w:ascii="Arial" w:hAnsi="Arial" w:cs="Arial"/>
                <w:sz w:val="20"/>
              </w:rPr>
              <w:t>module</w:t>
            </w:r>
            <w:r w:rsidRPr="005E1630">
              <w:rPr>
                <w:rFonts w:ascii="Arial" w:hAnsi="Arial" w:cs="Arial"/>
                <w:sz w:val="20"/>
              </w:rPr>
              <w:t xml:space="preserve">’s approach to formative assessment and how students receive formative feedback.  </w:t>
            </w:r>
          </w:p>
          <w:p w14:paraId="733FB5F5" w14:textId="77777777" w:rsidR="00717122" w:rsidRPr="005E1630" w:rsidRDefault="00717122" w:rsidP="00717122">
            <w:pPr>
              <w:rPr>
                <w:rFonts w:ascii="Arial" w:hAnsi="Arial" w:cs="Arial"/>
                <w:sz w:val="20"/>
              </w:rPr>
            </w:pPr>
          </w:p>
          <w:p w14:paraId="6E345B22" w14:textId="77777777" w:rsidR="00A372AC" w:rsidRPr="005E1630" w:rsidRDefault="00BB2807" w:rsidP="00A372AC">
            <w:pPr>
              <w:rPr>
                <w:rFonts w:ascii="Arial" w:hAnsi="Arial" w:cs="Arial"/>
                <w:b/>
                <w:sz w:val="20"/>
              </w:rPr>
            </w:pPr>
            <w:r w:rsidRPr="005E1630">
              <w:rPr>
                <w:rFonts w:ascii="Arial" w:hAnsi="Arial" w:cs="Arial"/>
                <w:sz w:val="20"/>
              </w:rPr>
              <w:lastRenderedPageBreak/>
              <w:t xml:space="preserve">You may </w:t>
            </w:r>
            <w:r w:rsidR="00717122" w:rsidRPr="005E1630">
              <w:rPr>
                <w:rFonts w:ascii="Arial" w:hAnsi="Arial" w:cs="Arial"/>
                <w:sz w:val="20"/>
              </w:rPr>
              <w:t xml:space="preserve">also </w:t>
            </w:r>
            <w:r w:rsidRPr="005E1630">
              <w:rPr>
                <w:rFonts w:ascii="Arial" w:hAnsi="Arial" w:cs="Arial"/>
                <w:sz w:val="20"/>
              </w:rPr>
              <w:t>g</w:t>
            </w:r>
            <w:r w:rsidR="00992D23" w:rsidRPr="005E1630">
              <w:rPr>
                <w:rFonts w:ascii="Arial" w:hAnsi="Arial" w:cs="Arial"/>
                <w:sz w:val="20"/>
              </w:rPr>
              <w:t xml:space="preserve">ive </w:t>
            </w:r>
            <w:r w:rsidRPr="005E1630">
              <w:rPr>
                <w:rFonts w:ascii="Arial" w:hAnsi="Arial" w:cs="Arial"/>
                <w:sz w:val="20"/>
              </w:rPr>
              <w:t>examples</w:t>
            </w:r>
            <w:r w:rsidR="00992D23" w:rsidRPr="005E1630">
              <w:rPr>
                <w:rFonts w:ascii="Arial" w:hAnsi="Arial" w:cs="Arial"/>
                <w:sz w:val="20"/>
              </w:rPr>
              <w:t xml:space="preserve"> of formative assessments here</w:t>
            </w:r>
            <w:r w:rsidR="00717122" w:rsidRPr="005E1630">
              <w:rPr>
                <w:rFonts w:ascii="Arial" w:hAnsi="Arial" w:cs="Arial"/>
                <w:sz w:val="20"/>
              </w:rPr>
              <w:t xml:space="preserve">.  </w:t>
            </w:r>
            <w:r w:rsidR="00A372AC" w:rsidRPr="005E1630">
              <w:rPr>
                <w:rFonts w:ascii="Arial" w:hAnsi="Arial" w:cs="Arial"/>
                <w:sz w:val="20"/>
              </w:rPr>
              <w:t>Full details of formative assessments, including any submission dates required, should be given in the Module Outline as these will change each year.</w:t>
            </w:r>
          </w:p>
          <w:p w14:paraId="6999241B" w14:textId="77777777" w:rsidR="00A372AC" w:rsidRPr="005E1630" w:rsidRDefault="00A372AC" w:rsidP="00A372AC">
            <w:pPr>
              <w:rPr>
                <w:rFonts w:ascii="Arial" w:hAnsi="Arial" w:cs="Arial"/>
                <w:b/>
                <w:sz w:val="20"/>
              </w:rPr>
            </w:pPr>
          </w:p>
          <w:p w14:paraId="330B0A48" w14:textId="2F4B8B56" w:rsidR="00992D23" w:rsidRPr="005E1630" w:rsidRDefault="00D269CB" w:rsidP="00A60171">
            <w:pPr>
              <w:rPr>
                <w:rFonts w:ascii="Arial" w:hAnsi="Arial" w:cs="Arial"/>
                <w:sz w:val="20"/>
              </w:rPr>
            </w:pPr>
            <w:r w:rsidRPr="005E1630">
              <w:rPr>
                <w:rFonts w:ascii="Arial" w:hAnsi="Arial" w:cs="Arial"/>
                <w:sz w:val="20"/>
              </w:rPr>
              <w:t xml:space="preserve">Changes to formative assessment do not need </w:t>
            </w:r>
            <w:r w:rsidR="00A60171">
              <w:rPr>
                <w:rFonts w:ascii="Arial" w:hAnsi="Arial" w:cs="Arial"/>
                <w:sz w:val="20"/>
              </w:rPr>
              <w:t xml:space="preserve">formal </w:t>
            </w:r>
            <w:r w:rsidRPr="005E1630">
              <w:rPr>
                <w:rFonts w:ascii="Arial" w:hAnsi="Arial" w:cs="Arial"/>
                <w:sz w:val="20"/>
              </w:rPr>
              <w:t>approval.</w:t>
            </w:r>
          </w:p>
        </w:tc>
      </w:tr>
      <w:tr w:rsidR="00FF6BDE" w:rsidRPr="002E4029" w14:paraId="23F21C59" w14:textId="77777777" w:rsidTr="008D61A3">
        <w:tc>
          <w:tcPr>
            <w:tcW w:w="1985" w:type="dxa"/>
          </w:tcPr>
          <w:p w14:paraId="25ABF1F0" w14:textId="77777777" w:rsidR="00FF6BDE" w:rsidRPr="005E1630" w:rsidRDefault="00992D23" w:rsidP="00745CD9">
            <w:pPr>
              <w:rPr>
                <w:rFonts w:ascii="Arial" w:hAnsi="Arial" w:cs="Arial"/>
                <w:sz w:val="20"/>
              </w:rPr>
            </w:pPr>
            <w:r w:rsidRPr="005E1630">
              <w:rPr>
                <w:rFonts w:ascii="Arial" w:hAnsi="Arial" w:cs="Arial"/>
                <w:b/>
                <w:sz w:val="20"/>
              </w:rPr>
              <w:lastRenderedPageBreak/>
              <w:t xml:space="preserve">Learning and </w:t>
            </w:r>
            <w:r w:rsidR="00FF6BDE" w:rsidRPr="005E1630">
              <w:rPr>
                <w:rFonts w:ascii="Arial" w:hAnsi="Arial" w:cs="Arial"/>
                <w:b/>
                <w:sz w:val="20"/>
              </w:rPr>
              <w:t>te</w:t>
            </w:r>
            <w:r w:rsidRPr="005E1630">
              <w:rPr>
                <w:rFonts w:ascii="Arial" w:hAnsi="Arial" w:cs="Arial"/>
                <w:b/>
                <w:sz w:val="20"/>
              </w:rPr>
              <w:t xml:space="preserve">aching </w:t>
            </w:r>
            <w:r w:rsidR="00FF6BDE" w:rsidRPr="005E1630">
              <w:rPr>
                <w:rFonts w:ascii="Arial" w:hAnsi="Arial" w:cs="Arial"/>
                <w:b/>
                <w:sz w:val="20"/>
              </w:rPr>
              <w:t xml:space="preserve">strategy </w:t>
            </w:r>
          </w:p>
        </w:tc>
        <w:tc>
          <w:tcPr>
            <w:tcW w:w="7513" w:type="dxa"/>
            <w:gridSpan w:val="5"/>
          </w:tcPr>
          <w:p w14:paraId="506D58DB" w14:textId="3BB45CE5" w:rsidR="00FF6BDE" w:rsidRPr="005E1630" w:rsidRDefault="00FF6BDE" w:rsidP="0081068A">
            <w:pPr>
              <w:rPr>
                <w:rFonts w:ascii="Arial" w:hAnsi="Arial" w:cs="Arial"/>
                <w:sz w:val="20"/>
              </w:rPr>
            </w:pPr>
            <w:r w:rsidRPr="005E1630">
              <w:rPr>
                <w:rFonts w:ascii="Arial" w:hAnsi="Arial" w:cs="Arial"/>
                <w:sz w:val="20"/>
              </w:rPr>
              <w:t>This section should provide a brief description of the approach to learning and teaching adopted by the module which should be designed to support students towards demonstrating their achievement of the intended learning outcomes through completion of the module/unit assessment, i.e. there should be ‘constructive alignment’ of learning outcomes, methods and assessment.  Any specific strategies should be identified e.g. is there a distance learning/blended learning, enquiry</w:t>
            </w:r>
            <w:r w:rsidR="008F06CC">
              <w:rPr>
                <w:rFonts w:ascii="Arial" w:hAnsi="Arial" w:cs="Arial"/>
                <w:sz w:val="20"/>
              </w:rPr>
              <w:t>-</w:t>
            </w:r>
            <w:r w:rsidRPr="005E1630">
              <w:rPr>
                <w:rFonts w:ascii="Arial" w:hAnsi="Arial" w:cs="Arial"/>
                <w:sz w:val="20"/>
              </w:rPr>
              <w:t>based learning, and/or web</w:t>
            </w:r>
            <w:r w:rsidR="008F06CC">
              <w:rPr>
                <w:rFonts w:ascii="Arial" w:hAnsi="Arial" w:cs="Arial"/>
                <w:sz w:val="20"/>
              </w:rPr>
              <w:t>-</w:t>
            </w:r>
            <w:r w:rsidRPr="005E1630">
              <w:rPr>
                <w:rFonts w:ascii="Arial" w:hAnsi="Arial" w:cs="Arial"/>
                <w:sz w:val="20"/>
              </w:rPr>
              <w:t xml:space="preserve">based learning component, placement, etc. </w:t>
            </w:r>
          </w:p>
          <w:p w14:paraId="0DF6AD24" w14:textId="77777777" w:rsidR="00FF6BDE" w:rsidRPr="005E1630" w:rsidRDefault="00FF6BDE" w:rsidP="0081068A">
            <w:pPr>
              <w:rPr>
                <w:rFonts w:ascii="Arial" w:hAnsi="Arial" w:cs="Arial"/>
                <w:sz w:val="20"/>
              </w:rPr>
            </w:pPr>
          </w:p>
          <w:p w14:paraId="4B5D00EA" w14:textId="77777777" w:rsidR="00FF6BDE" w:rsidRPr="005E1630" w:rsidRDefault="00FF6BDE" w:rsidP="0081068A">
            <w:pPr>
              <w:rPr>
                <w:rFonts w:ascii="Arial" w:hAnsi="Arial" w:cs="Arial"/>
                <w:sz w:val="20"/>
              </w:rPr>
            </w:pPr>
            <w:r w:rsidRPr="005E1630">
              <w:rPr>
                <w:rFonts w:ascii="Arial" w:hAnsi="Arial" w:cs="Arial"/>
                <w:sz w:val="20"/>
              </w:rPr>
              <w:t xml:space="preserve">The inclusive nature of the module (and reasonable adjustments for disabled students), together with the way in which it supports employability, and other aspects of the University Learning, Teaching and Assessment Strategy, may be referred to. </w:t>
            </w:r>
          </w:p>
          <w:p w14:paraId="49F8EBBF" w14:textId="77777777" w:rsidR="00FF6BDE" w:rsidRPr="005E1630" w:rsidRDefault="00FF6BDE" w:rsidP="0081068A">
            <w:pPr>
              <w:rPr>
                <w:rFonts w:ascii="Arial" w:hAnsi="Arial" w:cs="Arial"/>
                <w:sz w:val="20"/>
              </w:rPr>
            </w:pPr>
          </w:p>
          <w:p w14:paraId="6D78D6F3" w14:textId="77777777" w:rsidR="00FF6BDE" w:rsidRPr="005E1630" w:rsidRDefault="00FF6BDE" w:rsidP="0081068A">
            <w:pPr>
              <w:rPr>
                <w:rFonts w:ascii="Arial" w:hAnsi="Arial" w:cs="Arial"/>
                <w:sz w:val="20"/>
              </w:rPr>
            </w:pPr>
            <w:r w:rsidRPr="005E1630">
              <w:rPr>
                <w:rFonts w:ascii="Arial" w:hAnsi="Arial" w:cs="Arial"/>
                <w:sz w:val="20"/>
              </w:rPr>
              <w:t>Include reference to the ways in which the module makes use of learning technologies (e</w:t>
            </w:r>
            <w:r w:rsidR="00F87123">
              <w:rPr>
                <w:rFonts w:ascii="Arial" w:hAnsi="Arial" w:cs="Arial"/>
                <w:sz w:val="20"/>
              </w:rPr>
              <w:t>.</w:t>
            </w:r>
            <w:r w:rsidRPr="005E1630">
              <w:rPr>
                <w:rFonts w:ascii="Arial" w:hAnsi="Arial" w:cs="Arial"/>
                <w:sz w:val="20"/>
              </w:rPr>
              <w:t>g</w:t>
            </w:r>
            <w:r w:rsidR="00F87123">
              <w:rPr>
                <w:rFonts w:ascii="Arial" w:hAnsi="Arial" w:cs="Arial"/>
                <w:sz w:val="20"/>
              </w:rPr>
              <w:t>.</w:t>
            </w:r>
            <w:r w:rsidRPr="005E1630">
              <w:rPr>
                <w:rFonts w:ascii="Arial" w:hAnsi="Arial" w:cs="Arial"/>
                <w:sz w:val="20"/>
              </w:rPr>
              <w:t xml:space="preserve"> Blackboard, </w:t>
            </w:r>
            <w:r w:rsidR="000C2A35" w:rsidRPr="005E1630">
              <w:rPr>
                <w:rFonts w:ascii="Arial" w:hAnsi="Arial" w:cs="Arial"/>
                <w:sz w:val="20"/>
              </w:rPr>
              <w:t>PebblePad</w:t>
            </w:r>
            <w:r w:rsidRPr="005E1630">
              <w:rPr>
                <w:rFonts w:ascii="Arial" w:hAnsi="Arial" w:cs="Arial"/>
                <w:sz w:val="20"/>
              </w:rPr>
              <w:t>, etc.) and the ways in which students are likely to encounter learning technologies, e</w:t>
            </w:r>
            <w:r w:rsidR="00F87123">
              <w:rPr>
                <w:rFonts w:ascii="Arial" w:hAnsi="Arial" w:cs="Arial"/>
                <w:sz w:val="20"/>
              </w:rPr>
              <w:t>.</w:t>
            </w:r>
            <w:r w:rsidRPr="005E1630">
              <w:rPr>
                <w:rFonts w:ascii="Arial" w:hAnsi="Arial" w:cs="Arial"/>
                <w:sz w:val="20"/>
              </w:rPr>
              <w:t>g</w:t>
            </w:r>
            <w:r w:rsidR="00F87123">
              <w:rPr>
                <w:rFonts w:ascii="Arial" w:hAnsi="Arial" w:cs="Arial"/>
                <w:sz w:val="20"/>
              </w:rPr>
              <w:t>.</w:t>
            </w:r>
            <w:r w:rsidRPr="005E1630">
              <w:rPr>
                <w:rFonts w:ascii="Arial" w:hAnsi="Arial" w:cs="Arial"/>
                <w:sz w:val="20"/>
              </w:rPr>
              <w:t xml:space="preserve"> completion of on-line learning packages, use of virtual seminars, quizzes, on-line assessment etc.</w:t>
            </w:r>
          </w:p>
          <w:p w14:paraId="4FDB1CF1" w14:textId="77777777" w:rsidR="00FF6BDE" w:rsidRPr="005E1630" w:rsidRDefault="00FF6BDE" w:rsidP="008057DA">
            <w:pPr>
              <w:rPr>
                <w:rFonts w:ascii="Arial" w:hAnsi="Arial" w:cs="Arial"/>
                <w:sz w:val="20"/>
              </w:rPr>
            </w:pPr>
          </w:p>
        </w:tc>
      </w:tr>
      <w:tr w:rsidR="00997B74" w:rsidRPr="002E4029" w14:paraId="49FF9D95" w14:textId="77777777" w:rsidTr="008D61A3">
        <w:tc>
          <w:tcPr>
            <w:tcW w:w="1985" w:type="dxa"/>
          </w:tcPr>
          <w:p w14:paraId="5DF8904C" w14:textId="240019D8" w:rsidR="00997B74" w:rsidRPr="005E1630" w:rsidRDefault="00997B74" w:rsidP="00745CD9">
            <w:pPr>
              <w:rPr>
                <w:rFonts w:ascii="Arial" w:hAnsi="Arial" w:cs="Arial"/>
                <w:b/>
                <w:sz w:val="20"/>
              </w:rPr>
            </w:pPr>
            <w:r w:rsidRPr="002E4029">
              <w:rPr>
                <w:rFonts w:ascii="Arial" w:hAnsi="Arial" w:cs="Arial"/>
                <w:b/>
                <w:sz w:val="20"/>
              </w:rPr>
              <w:t>Learning and Teaching methods</w:t>
            </w:r>
          </w:p>
        </w:tc>
        <w:tc>
          <w:tcPr>
            <w:tcW w:w="7513" w:type="dxa"/>
            <w:gridSpan w:val="5"/>
          </w:tcPr>
          <w:p w14:paraId="3C8FB88A" w14:textId="4614B8F0" w:rsidR="00997B74" w:rsidRDefault="00997B74" w:rsidP="00997B74">
            <w:pPr>
              <w:rPr>
                <w:rFonts w:ascii="Arial" w:hAnsi="Arial" w:cs="Arial"/>
                <w:sz w:val="20"/>
              </w:rPr>
            </w:pPr>
            <w:r>
              <w:rPr>
                <w:rFonts w:ascii="Arial" w:hAnsi="Arial" w:cs="Arial"/>
                <w:sz w:val="20"/>
              </w:rPr>
              <w:t xml:space="preserve">Using the convention that 1 credit = 10 hours of learning, set out as precisely as possible the learning and teaching methods for the module.   Total learning and teaching hours must equate with the credit value of the module (i.e. 150 hours for 15 credits; 300 hours for 30 credits).  </w:t>
            </w:r>
            <w:proofErr w:type="gramStart"/>
            <w:r>
              <w:rPr>
                <w:rFonts w:ascii="Arial" w:hAnsi="Arial" w:cs="Arial"/>
                <w:sz w:val="20"/>
              </w:rPr>
              <w:t>Generally</w:t>
            </w:r>
            <w:proofErr w:type="gramEnd"/>
            <w:r>
              <w:rPr>
                <w:rFonts w:ascii="Arial" w:hAnsi="Arial" w:cs="Arial"/>
                <w:sz w:val="20"/>
              </w:rPr>
              <w:t xml:space="preserve"> a module with 3 hours of teaching per week, will indicate guided independent study of around 6 hours per week and then the remaining time to make up the 150 or 300 hours can be for preparation of assessments.  It is for module and course leaders to vary the distribution between different activities as they consider appropriate, but generally ensuring that on a weekly basis the student is engaged in around 37/38 hours of study.</w:t>
            </w:r>
          </w:p>
          <w:p w14:paraId="2407A8CE" w14:textId="54E3A39A" w:rsidR="00997B74" w:rsidRDefault="00997B74" w:rsidP="00997B74">
            <w:pPr>
              <w:rPr>
                <w:rFonts w:ascii="Arial" w:hAnsi="Arial" w:cs="Arial"/>
                <w:sz w:val="20"/>
              </w:rPr>
            </w:pPr>
          </w:p>
          <w:p w14:paraId="730CB9E7" w14:textId="77777777" w:rsidR="00997B74" w:rsidRDefault="00997B74" w:rsidP="00997B74">
            <w:pPr>
              <w:rPr>
                <w:rFonts w:ascii="Arial" w:hAnsi="Arial" w:cs="Arial"/>
                <w:sz w:val="20"/>
              </w:rPr>
            </w:pPr>
            <w:r>
              <w:rPr>
                <w:rFonts w:ascii="Arial" w:hAnsi="Arial" w:cs="Arial"/>
                <w:sz w:val="20"/>
              </w:rPr>
              <w:t xml:space="preserve">If the module is delivered via different forms of teaching, e.g. lectures, practicals and seminars for example, you can be more specific, e.g. 24 x </w:t>
            </w:r>
            <w:proofErr w:type="gramStart"/>
            <w:r>
              <w:rPr>
                <w:rFonts w:ascii="Arial" w:hAnsi="Arial" w:cs="Arial"/>
                <w:sz w:val="20"/>
              </w:rPr>
              <w:t>1 hour</w:t>
            </w:r>
            <w:proofErr w:type="gramEnd"/>
            <w:r>
              <w:rPr>
                <w:rFonts w:ascii="Arial" w:hAnsi="Arial" w:cs="Arial"/>
                <w:sz w:val="20"/>
              </w:rPr>
              <w:t xml:space="preserve"> lectures, 12 x 2 hour seminars, 12 x 3 hour practicals.</w:t>
            </w:r>
          </w:p>
          <w:p w14:paraId="4A44D5D1" w14:textId="77777777" w:rsidR="00997B74" w:rsidRDefault="00997B74" w:rsidP="00997B74">
            <w:pPr>
              <w:rPr>
                <w:rFonts w:ascii="Arial" w:hAnsi="Arial" w:cs="Arial"/>
                <w:sz w:val="20"/>
              </w:rPr>
            </w:pPr>
          </w:p>
          <w:p w14:paraId="4DCB995A" w14:textId="77777777" w:rsidR="00997B74" w:rsidRPr="00F96988" w:rsidRDefault="00997B74" w:rsidP="00997B74">
            <w:pPr>
              <w:rPr>
                <w:rFonts w:ascii="Arial" w:hAnsi="Arial" w:cs="Arial"/>
                <w:sz w:val="20"/>
              </w:rPr>
            </w:pPr>
            <w:r>
              <w:rPr>
                <w:rFonts w:ascii="Arial" w:hAnsi="Arial" w:cs="Arial"/>
                <w:sz w:val="20"/>
              </w:rPr>
              <w:t>If the module is delivered in more than one mode, for example it is delivered in intensive wee</w:t>
            </w:r>
            <w:r w:rsidRPr="00F96988">
              <w:rPr>
                <w:rFonts w:ascii="Arial" w:hAnsi="Arial" w:cs="Arial"/>
                <w:sz w:val="20"/>
              </w:rPr>
              <w:t>kend mode as well as scheduled weekly delivery, you will need to complete two tables, one for each mode of delivery.  The heading in this case might be amended to Number of days and hours.</w:t>
            </w:r>
          </w:p>
          <w:p w14:paraId="16C6F727" w14:textId="77777777" w:rsidR="00997B74" w:rsidRPr="00F96988" w:rsidRDefault="00997B74" w:rsidP="00997B74">
            <w:pPr>
              <w:rPr>
                <w:rFonts w:ascii="Arial" w:hAnsi="Arial" w:cs="Arial"/>
                <w:sz w:val="20"/>
              </w:rPr>
            </w:pPr>
          </w:p>
          <w:p w14:paraId="1568F18E" w14:textId="77777777" w:rsidR="002A1FFF" w:rsidRPr="005B55F1" w:rsidRDefault="00997B74" w:rsidP="00997B74">
            <w:pPr>
              <w:rPr>
                <w:rFonts w:ascii="Arial" w:hAnsi="Arial" w:cs="Arial"/>
                <w:sz w:val="20"/>
              </w:rPr>
            </w:pPr>
            <w:r w:rsidRPr="005B55F1">
              <w:rPr>
                <w:rFonts w:ascii="Arial" w:hAnsi="Arial" w:cs="Arial"/>
                <w:sz w:val="20"/>
              </w:rPr>
              <w:t xml:space="preserve">The completed example below is indicative of a </w:t>
            </w:r>
            <w:proofErr w:type="gramStart"/>
            <w:r w:rsidRPr="005B55F1">
              <w:rPr>
                <w:rFonts w:ascii="Arial" w:hAnsi="Arial" w:cs="Arial"/>
                <w:sz w:val="20"/>
              </w:rPr>
              <w:t>15 credit</w:t>
            </w:r>
            <w:proofErr w:type="gramEnd"/>
            <w:r w:rsidRPr="005B55F1">
              <w:rPr>
                <w:rFonts w:ascii="Arial" w:hAnsi="Arial" w:cs="Arial"/>
                <w:sz w:val="20"/>
              </w:rPr>
              <w:t xml:space="preserve"> module delivered over 12 weeks (1 semester).  If the teaching pattern is more complex in terms of how the module is structured or the types of learning activities, then adjust the table to reflect this.  The important thing is to represent accurately what a student should expect in terms of how much time they can expect to have in on campus taught sessions and online taught sessions, what practical learning, directed learning and independent study is expected in relation to the total learning hours of the module.   </w:t>
            </w:r>
          </w:p>
          <w:p w14:paraId="199CC3C1" w14:textId="77777777" w:rsidR="002A1FFF" w:rsidRPr="005B55F1" w:rsidRDefault="002A1FFF" w:rsidP="00997B74">
            <w:pPr>
              <w:rPr>
                <w:rFonts w:ascii="Arial" w:hAnsi="Arial" w:cs="Arial"/>
                <w:sz w:val="20"/>
              </w:rPr>
            </w:pPr>
          </w:p>
          <w:p w14:paraId="5508211E" w14:textId="1548E4C6" w:rsidR="00997B74" w:rsidRPr="005B55F1" w:rsidRDefault="00997B74" w:rsidP="00997B74">
            <w:pPr>
              <w:rPr>
                <w:rFonts w:ascii="Arial" w:hAnsi="Arial" w:cs="Arial"/>
                <w:b/>
                <w:bCs/>
                <w:sz w:val="20"/>
              </w:rPr>
            </w:pPr>
            <w:r w:rsidRPr="005B55F1">
              <w:rPr>
                <w:rFonts w:ascii="Arial" w:hAnsi="Arial" w:cs="Arial"/>
                <w:b/>
                <w:bCs/>
                <w:sz w:val="20"/>
              </w:rPr>
              <w:t xml:space="preserve">Please </w:t>
            </w:r>
            <w:r w:rsidR="00B545DE" w:rsidRPr="005B55F1">
              <w:rPr>
                <w:rFonts w:ascii="Arial" w:hAnsi="Arial" w:cs="Arial"/>
                <w:b/>
                <w:bCs/>
                <w:sz w:val="20"/>
              </w:rPr>
              <w:t xml:space="preserve">remove any rows that are not relevant </w:t>
            </w:r>
            <w:r w:rsidR="00352E61" w:rsidRPr="005B55F1">
              <w:rPr>
                <w:rFonts w:ascii="Arial" w:hAnsi="Arial" w:cs="Arial"/>
                <w:b/>
                <w:bCs/>
                <w:sz w:val="20"/>
              </w:rPr>
              <w:t xml:space="preserve">(i.e. where Total = 0) </w:t>
            </w:r>
            <w:r w:rsidR="00B545DE" w:rsidRPr="005B55F1">
              <w:rPr>
                <w:rFonts w:ascii="Arial" w:hAnsi="Arial" w:cs="Arial"/>
                <w:b/>
                <w:bCs/>
                <w:sz w:val="20"/>
              </w:rPr>
              <w:t xml:space="preserve">and </w:t>
            </w:r>
            <w:r w:rsidRPr="005B55F1">
              <w:rPr>
                <w:rFonts w:ascii="Arial" w:hAnsi="Arial" w:cs="Arial"/>
                <w:b/>
                <w:bCs/>
                <w:sz w:val="20"/>
              </w:rPr>
              <w:t>check that your hours add up to the correct total</w:t>
            </w:r>
            <w:r w:rsidR="00B545DE" w:rsidRPr="005B55F1">
              <w:rPr>
                <w:rFonts w:ascii="Arial" w:hAnsi="Arial" w:cs="Arial"/>
                <w:b/>
                <w:bCs/>
                <w:sz w:val="20"/>
              </w:rPr>
              <w:t>.</w:t>
            </w:r>
          </w:p>
          <w:p w14:paraId="4E328F12" w14:textId="04A780E1" w:rsidR="00997B74" w:rsidRPr="005B55F1" w:rsidRDefault="00997B74" w:rsidP="00997B74">
            <w:pPr>
              <w:rPr>
                <w:rFonts w:ascii="Arial" w:hAnsi="Arial" w:cs="Arial"/>
                <w:sz w:val="20"/>
              </w:rPr>
            </w:pPr>
          </w:p>
          <w:tbl>
            <w:tblPr>
              <w:tblpPr w:leftFromText="180" w:rightFromText="180" w:vertAnchor="text" w:horzAnchor="margin" w:tblpY="50"/>
              <w:tblW w:w="7098" w:type="dxa"/>
              <w:tblCellMar>
                <w:left w:w="0" w:type="dxa"/>
                <w:right w:w="0" w:type="dxa"/>
              </w:tblCellMar>
              <w:tblLook w:val="04A0" w:firstRow="1" w:lastRow="0" w:firstColumn="1" w:lastColumn="0" w:noHBand="0" w:noVBand="1"/>
            </w:tblPr>
            <w:tblGrid>
              <w:gridCol w:w="3392"/>
              <w:gridCol w:w="1995"/>
              <w:gridCol w:w="1711"/>
            </w:tblGrid>
            <w:tr w:rsidR="00F96988" w:rsidRPr="005B55F1" w14:paraId="20319852" w14:textId="77777777" w:rsidTr="00997B74">
              <w:trPr>
                <w:trHeight w:val="40"/>
              </w:trPr>
              <w:tc>
                <w:tcPr>
                  <w:tcW w:w="3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351335" w14:textId="77777777" w:rsidR="00997B74" w:rsidRPr="005B55F1" w:rsidRDefault="00997B74" w:rsidP="00997B74">
                  <w:pPr>
                    <w:jc w:val="center"/>
                    <w:rPr>
                      <w:rFonts w:ascii="Arial" w:hAnsi="Arial" w:cs="Arial"/>
                      <w:sz w:val="20"/>
                    </w:rPr>
                  </w:pPr>
                  <w:r w:rsidRPr="005B55F1">
                    <w:rPr>
                      <w:rFonts w:ascii="Arial" w:hAnsi="Arial" w:cs="Arial"/>
                      <w:b/>
                      <w:bCs/>
                      <w:sz w:val="20"/>
                    </w:rPr>
                    <w:t>Activity type</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EA2D0" w14:textId="77777777" w:rsidR="00997B74" w:rsidRPr="005B55F1" w:rsidRDefault="00997B74" w:rsidP="00997B74">
                  <w:pPr>
                    <w:jc w:val="center"/>
                    <w:rPr>
                      <w:rFonts w:ascii="Arial" w:hAnsi="Arial" w:cs="Arial"/>
                      <w:b/>
                      <w:bCs/>
                      <w:sz w:val="20"/>
                    </w:rPr>
                  </w:pPr>
                  <w:r w:rsidRPr="005B55F1">
                    <w:rPr>
                      <w:rFonts w:ascii="Arial" w:hAnsi="Arial" w:cs="Arial"/>
                      <w:b/>
                      <w:bCs/>
                      <w:sz w:val="20"/>
                    </w:rPr>
                    <w:t xml:space="preserve">Number of weeks </w:t>
                  </w:r>
                </w:p>
                <w:p w14:paraId="7528AEC5" w14:textId="77777777" w:rsidR="00997B74" w:rsidRPr="005B55F1" w:rsidRDefault="00997B74" w:rsidP="00997B74">
                  <w:pPr>
                    <w:jc w:val="center"/>
                    <w:rPr>
                      <w:rFonts w:ascii="Arial" w:hAnsi="Arial" w:cs="Arial"/>
                      <w:b/>
                      <w:bCs/>
                      <w:sz w:val="20"/>
                    </w:rPr>
                  </w:pPr>
                  <w:r w:rsidRPr="005B55F1">
                    <w:rPr>
                      <w:rFonts w:ascii="Arial" w:hAnsi="Arial" w:cs="Arial"/>
                      <w:b/>
                      <w:bCs/>
                      <w:sz w:val="20"/>
                    </w:rPr>
                    <w:t xml:space="preserve">and hours/days </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5B806" w14:textId="77777777" w:rsidR="00997B74" w:rsidRPr="005B55F1" w:rsidRDefault="00997B74" w:rsidP="00997B74">
                  <w:pPr>
                    <w:jc w:val="center"/>
                    <w:rPr>
                      <w:rFonts w:ascii="Arial" w:hAnsi="Arial" w:cs="Arial"/>
                      <w:sz w:val="20"/>
                    </w:rPr>
                  </w:pPr>
                  <w:r w:rsidRPr="005B55F1">
                    <w:rPr>
                      <w:rFonts w:ascii="Arial" w:hAnsi="Arial" w:cs="Arial"/>
                      <w:b/>
                      <w:bCs/>
                      <w:sz w:val="20"/>
                    </w:rPr>
                    <w:t>Total</w:t>
                  </w:r>
                </w:p>
              </w:tc>
            </w:tr>
            <w:tr w:rsidR="00F96988" w:rsidRPr="005B55F1" w14:paraId="50E86942" w14:textId="77777777" w:rsidTr="00997B74">
              <w:trPr>
                <w:trHeight w:val="311"/>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D48F9" w14:textId="77777777" w:rsidR="00997B74" w:rsidRPr="005B55F1" w:rsidRDefault="00997B74" w:rsidP="00997B74">
                  <w:pPr>
                    <w:rPr>
                      <w:rFonts w:ascii="Arial" w:hAnsi="Arial" w:cs="Arial"/>
                      <w:sz w:val="20"/>
                    </w:rPr>
                  </w:pPr>
                  <w:r w:rsidRPr="005B55F1">
                    <w:rPr>
                      <w:rFonts w:ascii="Arial" w:hAnsi="Arial" w:cs="Arial"/>
                      <w:sz w:val="20"/>
                    </w:rPr>
                    <w:t>Taught sessions (on campus)</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14:paraId="77D5415C" w14:textId="77777777" w:rsidR="00997B74" w:rsidRPr="005B55F1" w:rsidRDefault="00997B74" w:rsidP="00997B74">
                  <w:pPr>
                    <w:rPr>
                      <w:rFonts w:ascii="Arial" w:hAnsi="Arial" w:cs="Arial"/>
                      <w:sz w:val="20"/>
                    </w:rPr>
                  </w:pPr>
                  <w:r w:rsidRPr="005B55F1">
                    <w:rPr>
                      <w:rFonts w:ascii="Arial" w:hAnsi="Arial" w:cs="Arial"/>
                      <w:sz w:val="20"/>
                    </w:rPr>
                    <w:t>e.g. 12 x 2 hours</w:t>
                  </w:r>
                </w:p>
                <w:p w14:paraId="4B395C82" w14:textId="77777777" w:rsidR="00997B74" w:rsidRPr="005B55F1" w:rsidRDefault="00997B74" w:rsidP="00997B74">
                  <w:pPr>
                    <w:rPr>
                      <w:rFonts w:ascii="Arial" w:hAnsi="Arial" w:cs="Arial"/>
                      <w:sz w:val="20"/>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729ECB41" w14:textId="77777777" w:rsidR="00997B74" w:rsidRPr="005B55F1" w:rsidRDefault="00997B74" w:rsidP="00997B74">
                  <w:pPr>
                    <w:jc w:val="center"/>
                    <w:rPr>
                      <w:rFonts w:ascii="Arial" w:hAnsi="Arial" w:cs="Arial"/>
                      <w:sz w:val="20"/>
                    </w:rPr>
                  </w:pPr>
                  <w:r w:rsidRPr="005B55F1">
                    <w:rPr>
                      <w:rFonts w:ascii="Arial" w:hAnsi="Arial" w:cs="Arial"/>
                      <w:sz w:val="20"/>
                    </w:rPr>
                    <w:t>24</w:t>
                  </w:r>
                </w:p>
              </w:tc>
            </w:tr>
            <w:tr w:rsidR="00F96988" w:rsidRPr="005B55F1" w14:paraId="179D192B" w14:textId="77777777" w:rsidTr="00997B74">
              <w:trPr>
                <w:trHeight w:val="50"/>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AF17F" w14:textId="77777777" w:rsidR="00997B74" w:rsidRPr="005B55F1" w:rsidRDefault="00997B74" w:rsidP="00997B74">
                  <w:pPr>
                    <w:rPr>
                      <w:rFonts w:ascii="Arial" w:hAnsi="Arial" w:cs="Arial"/>
                      <w:sz w:val="20"/>
                    </w:rPr>
                  </w:pPr>
                  <w:r w:rsidRPr="005B55F1">
                    <w:rPr>
                      <w:rFonts w:ascii="Arial" w:hAnsi="Arial" w:cs="Arial"/>
                      <w:sz w:val="20"/>
                    </w:rPr>
                    <w:t>Taught sessions (synchronous online)</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47AFA440" w14:textId="77777777" w:rsidR="00997B74" w:rsidRPr="005B55F1" w:rsidRDefault="00997B74" w:rsidP="00997B74">
                  <w:pPr>
                    <w:rPr>
                      <w:rFonts w:ascii="Arial" w:hAnsi="Arial" w:cs="Arial"/>
                      <w:sz w:val="20"/>
                    </w:rPr>
                  </w:pPr>
                  <w:r w:rsidRPr="005B55F1">
                    <w:rPr>
                      <w:rFonts w:ascii="Arial" w:hAnsi="Arial" w:cs="Arial"/>
                      <w:sz w:val="20"/>
                    </w:rPr>
                    <w:t>e.g. 12 x 1 hour</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383D02B1" w14:textId="77777777" w:rsidR="00997B74" w:rsidRPr="005B55F1" w:rsidRDefault="00997B74" w:rsidP="00997B74">
                  <w:pPr>
                    <w:jc w:val="center"/>
                    <w:rPr>
                      <w:rFonts w:ascii="Arial" w:hAnsi="Arial" w:cs="Arial"/>
                      <w:sz w:val="20"/>
                    </w:rPr>
                  </w:pPr>
                  <w:r w:rsidRPr="005B55F1">
                    <w:rPr>
                      <w:rFonts w:ascii="Arial" w:hAnsi="Arial" w:cs="Arial"/>
                      <w:sz w:val="20"/>
                    </w:rPr>
                    <w:t>12</w:t>
                  </w:r>
                </w:p>
              </w:tc>
            </w:tr>
            <w:tr w:rsidR="00F96988" w:rsidRPr="005B55F1" w14:paraId="7D703DE7" w14:textId="77777777" w:rsidTr="00997B74">
              <w:trPr>
                <w:trHeight w:val="37"/>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B4A6F" w14:textId="77777777" w:rsidR="00997B74" w:rsidRPr="005B55F1" w:rsidRDefault="00997B74" w:rsidP="00997B74">
                  <w:pPr>
                    <w:rPr>
                      <w:rFonts w:ascii="Arial" w:hAnsi="Arial" w:cs="Arial"/>
                      <w:sz w:val="20"/>
                    </w:rPr>
                  </w:pPr>
                  <w:r w:rsidRPr="005B55F1">
                    <w:rPr>
                      <w:rFonts w:ascii="Arial" w:hAnsi="Arial" w:cs="Arial"/>
                      <w:sz w:val="20"/>
                    </w:rPr>
                    <w:t>Online directed study (asynchronous)*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77C3468F" w14:textId="75ABB5AE" w:rsidR="00997B74" w:rsidRPr="005B55F1" w:rsidRDefault="00997B74" w:rsidP="00997B74">
                  <w:pPr>
                    <w:rPr>
                      <w:rFonts w:ascii="Arial" w:hAnsi="Arial" w:cs="Arial"/>
                      <w:sz w:val="20"/>
                    </w:rPr>
                  </w:pPr>
                  <w:r w:rsidRPr="005B55F1">
                    <w:rPr>
                      <w:rFonts w:ascii="Arial" w:hAnsi="Arial" w:cs="Arial"/>
                      <w:sz w:val="20"/>
                    </w:rPr>
                    <w:t>e.g</w:t>
                  </w:r>
                  <w:r w:rsidR="008F06CC" w:rsidRPr="005B55F1">
                    <w:rPr>
                      <w:rFonts w:ascii="Arial" w:hAnsi="Arial" w:cs="Arial"/>
                      <w:sz w:val="20"/>
                    </w:rPr>
                    <w:t>.</w:t>
                  </w:r>
                  <w:r w:rsidRPr="005B55F1">
                    <w:rPr>
                      <w:rFonts w:ascii="Arial" w:hAnsi="Arial" w:cs="Arial"/>
                      <w:sz w:val="20"/>
                    </w:rPr>
                    <w:t>   12 x 3 hours</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1976CBAC" w14:textId="77777777" w:rsidR="00997B74" w:rsidRPr="005B55F1" w:rsidRDefault="00997B74" w:rsidP="00997B74">
                  <w:pPr>
                    <w:jc w:val="center"/>
                    <w:rPr>
                      <w:rFonts w:ascii="Arial" w:hAnsi="Arial" w:cs="Arial"/>
                      <w:sz w:val="20"/>
                    </w:rPr>
                  </w:pPr>
                  <w:r w:rsidRPr="005B55F1">
                    <w:rPr>
                      <w:rFonts w:ascii="Arial" w:hAnsi="Arial" w:cs="Arial"/>
                      <w:sz w:val="20"/>
                    </w:rPr>
                    <w:t>36</w:t>
                  </w:r>
                </w:p>
              </w:tc>
            </w:tr>
            <w:tr w:rsidR="00F96988" w:rsidRPr="005B55F1" w14:paraId="0F154FE4" w14:textId="77777777" w:rsidTr="00997B74">
              <w:trPr>
                <w:trHeight w:val="37"/>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3BE81" w14:textId="77777777" w:rsidR="00997B74" w:rsidRPr="005B55F1" w:rsidRDefault="00997B74" w:rsidP="00997B74">
                  <w:pPr>
                    <w:rPr>
                      <w:rFonts w:ascii="Arial" w:hAnsi="Arial" w:cs="Arial"/>
                      <w:sz w:val="20"/>
                    </w:rPr>
                  </w:pPr>
                  <w:r w:rsidRPr="005B55F1">
                    <w:rPr>
                      <w:rFonts w:ascii="Arial" w:hAnsi="Arial" w:cs="Arial"/>
                      <w:sz w:val="20"/>
                    </w:rPr>
                    <w:t>Work based learning</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68B030CE" w14:textId="77777777" w:rsidR="00997B74" w:rsidRPr="005B55F1" w:rsidRDefault="00997B74" w:rsidP="00997B74">
                  <w:pPr>
                    <w:rPr>
                      <w:rFonts w:ascii="Arial" w:hAnsi="Arial" w:cs="Arial"/>
                      <w:sz w:val="20"/>
                    </w:rPr>
                  </w:pPr>
                  <w:r w:rsidRPr="005B55F1">
                    <w:rPr>
                      <w:rFonts w:ascii="Arial" w:hAnsi="Arial" w:cs="Arial"/>
                      <w:sz w:val="20"/>
                    </w:rPr>
                    <w:t>N/A</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4A4D35C9" w14:textId="77777777" w:rsidR="00997B74" w:rsidRPr="005B55F1" w:rsidRDefault="00997B74" w:rsidP="00997B74">
                  <w:pPr>
                    <w:jc w:val="center"/>
                    <w:rPr>
                      <w:rFonts w:ascii="Arial" w:hAnsi="Arial" w:cs="Arial"/>
                      <w:sz w:val="20"/>
                    </w:rPr>
                  </w:pPr>
                  <w:r w:rsidRPr="005B55F1">
                    <w:rPr>
                      <w:rFonts w:ascii="Arial" w:hAnsi="Arial" w:cs="Arial"/>
                      <w:sz w:val="20"/>
                    </w:rPr>
                    <w:t>0</w:t>
                  </w:r>
                </w:p>
              </w:tc>
            </w:tr>
            <w:tr w:rsidR="00F96988" w:rsidRPr="005B55F1" w14:paraId="612765F1" w14:textId="77777777" w:rsidTr="00997B74">
              <w:trPr>
                <w:trHeight w:val="37"/>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69892" w14:textId="77777777" w:rsidR="00997B74" w:rsidRPr="005B55F1" w:rsidRDefault="00997B74" w:rsidP="00997B74">
                  <w:pPr>
                    <w:rPr>
                      <w:rFonts w:ascii="Arial" w:hAnsi="Arial" w:cs="Arial"/>
                      <w:sz w:val="20"/>
                    </w:rPr>
                  </w:pPr>
                  <w:r w:rsidRPr="005B55F1">
                    <w:rPr>
                      <w:rFonts w:ascii="Arial" w:hAnsi="Arial" w:cs="Arial"/>
                      <w:sz w:val="20"/>
                    </w:rPr>
                    <w:lastRenderedPageBreak/>
                    <w:t>Independent study</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75380276" w14:textId="77777777" w:rsidR="00997B74" w:rsidRPr="005B55F1" w:rsidRDefault="00997B74" w:rsidP="00997B74">
                  <w:pPr>
                    <w:rPr>
                      <w:rFonts w:ascii="Arial" w:hAnsi="Arial" w:cs="Arial"/>
                      <w:sz w:val="20"/>
                    </w:rPr>
                  </w:pPr>
                  <w:r w:rsidRPr="005B55F1">
                    <w:rPr>
                      <w:rFonts w:ascii="Arial" w:hAnsi="Arial" w:cs="Arial"/>
                      <w:sz w:val="20"/>
                    </w:rPr>
                    <w:t>e.g. 12 x 2.5 hours</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00C35884" w14:textId="77777777" w:rsidR="00997B74" w:rsidRPr="005B55F1" w:rsidRDefault="00997B74" w:rsidP="00997B74">
                  <w:pPr>
                    <w:jc w:val="center"/>
                    <w:rPr>
                      <w:rFonts w:ascii="Arial" w:hAnsi="Arial" w:cs="Arial"/>
                      <w:sz w:val="20"/>
                    </w:rPr>
                  </w:pPr>
                  <w:r w:rsidRPr="005B55F1">
                    <w:rPr>
                      <w:rFonts w:ascii="Arial" w:hAnsi="Arial" w:cs="Arial"/>
                      <w:sz w:val="20"/>
                    </w:rPr>
                    <w:t>30</w:t>
                  </w:r>
                </w:p>
              </w:tc>
            </w:tr>
            <w:tr w:rsidR="00F96988" w:rsidRPr="005B55F1" w14:paraId="04B8A86F" w14:textId="77777777" w:rsidTr="00997B74">
              <w:trPr>
                <w:trHeight w:val="37"/>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ABEA" w14:textId="77777777" w:rsidR="00997B74" w:rsidRPr="005B55F1" w:rsidRDefault="00997B74" w:rsidP="00997B74">
                  <w:pPr>
                    <w:rPr>
                      <w:rFonts w:ascii="Arial" w:hAnsi="Arial" w:cs="Arial"/>
                      <w:sz w:val="20"/>
                    </w:rPr>
                  </w:pPr>
                  <w:r w:rsidRPr="005B55F1">
                    <w:rPr>
                      <w:rFonts w:ascii="Arial" w:hAnsi="Arial" w:cs="Arial"/>
                      <w:sz w:val="20"/>
                    </w:rPr>
                    <w:t>Preparation of assessments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7995FB62" w14:textId="77777777" w:rsidR="00997B74" w:rsidRPr="005B55F1" w:rsidRDefault="00997B74" w:rsidP="00997B74">
                  <w:pPr>
                    <w:rPr>
                      <w:rFonts w:ascii="Arial" w:hAnsi="Arial" w:cs="Arial"/>
                      <w:sz w:val="20"/>
                    </w:rPr>
                  </w:pPr>
                  <w:r w:rsidRPr="005B55F1">
                    <w:rPr>
                      <w:rFonts w:ascii="Arial" w:hAnsi="Arial" w:cs="Arial"/>
                      <w:sz w:val="20"/>
                    </w:rPr>
                    <w:t>e.g. 48 hours</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09D9D478" w14:textId="77777777" w:rsidR="00997B74" w:rsidRPr="005B55F1" w:rsidRDefault="00997B74" w:rsidP="00997B74">
                  <w:pPr>
                    <w:jc w:val="center"/>
                    <w:rPr>
                      <w:rFonts w:ascii="Arial" w:hAnsi="Arial" w:cs="Arial"/>
                      <w:sz w:val="20"/>
                    </w:rPr>
                  </w:pPr>
                  <w:r w:rsidRPr="005B55F1">
                    <w:rPr>
                      <w:rFonts w:ascii="Arial" w:hAnsi="Arial" w:cs="Arial"/>
                      <w:sz w:val="20"/>
                    </w:rPr>
                    <w:t>48</w:t>
                  </w:r>
                </w:p>
              </w:tc>
            </w:tr>
            <w:tr w:rsidR="00F96988" w:rsidRPr="005B55F1" w14:paraId="393347FF" w14:textId="77777777" w:rsidTr="00997B74">
              <w:trPr>
                <w:trHeight w:val="37"/>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5D93" w14:textId="77777777" w:rsidR="00997B74" w:rsidRPr="005B55F1" w:rsidRDefault="00997B74" w:rsidP="00997B74">
                  <w:pPr>
                    <w:rPr>
                      <w:rFonts w:ascii="Arial" w:hAnsi="Arial" w:cs="Arial"/>
                      <w:sz w:val="20"/>
                    </w:rPr>
                  </w:pPr>
                  <w:r w:rsidRPr="005B55F1">
                    <w:rPr>
                      <w:rFonts w:ascii="Arial" w:hAnsi="Arial" w:cs="Arial"/>
                      <w:sz w:val="20"/>
                    </w:rPr>
                    <w:t>TOTAL</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14:paraId="306CB389" w14:textId="77777777" w:rsidR="00997B74" w:rsidRPr="005B55F1" w:rsidRDefault="00997B74" w:rsidP="00997B74">
                  <w:pPr>
                    <w:rPr>
                      <w:rFonts w:ascii="Arial" w:hAnsi="Arial" w:cs="Arial"/>
                      <w:sz w:val="20"/>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55304E28" w14:textId="77777777" w:rsidR="00997B74" w:rsidRPr="005B55F1" w:rsidRDefault="00997B74" w:rsidP="00997B74">
                  <w:pPr>
                    <w:jc w:val="center"/>
                    <w:rPr>
                      <w:rFonts w:ascii="Arial" w:hAnsi="Arial" w:cs="Arial"/>
                      <w:sz w:val="20"/>
                    </w:rPr>
                  </w:pPr>
                  <w:r w:rsidRPr="005B55F1">
                    <w:rPr>
                      <w:rFonts w:ascii="Arial" w:hAnsi="Arial" w:cs="Arial"/>
                      <w:sz w:val="20"/>
                    </w:rPr>
                    <w:t>150</w:t>
                  </w:r>
                </w:p>
              </w:tc>
            </w:tr>
          </w:tbl>
          <w:p w14:paraId="145CB091" w14:textId="3ECE8B10" w:rsidR="00997B74" w:rsidRPr="005B55F1" w:rsidRDefault="00997B74" w:rsidP="00997B74">
            <w:pPr>
              <w:rPr>
                <w:rFonts w:ascii="Arial" w:hAnsi="Arial" w:cs="Arial"/>
                <w:sz w:val="20"/>
              </w:rPr>
            </w:pPr>
          </w:p>
          <w:p w14:paraId="6C5FCAE1" w14:textId="5765C8A6" w:rsidR="00997B74" w:rsidRPr="00F96988" w:rsidRDefault="00997B74" w:rsidP="00997B74">
            <w:pPr>
              <w:rPr>
                <w:rFonts w:ascii="Arial" w:hAnsi="Arial" w:cs="Arial"/>
                <w:sz w:val="20"/>
              </w:rPr>
            </w:pPr>
            <w:r w:rsidRPr="005B55F1">
              <w:rPr>
                <w:rFonts w:ascii="Arial" w:hAnsi="Arial" w:cs="Arial"/>
                <w:sz w:val="20"/>
              </w:rPr>
              <w:t>*This would include online study activity that is expected to be completed before the module session in the following week – for example engaging with pre-recorded or multimedia materials, engagement with online discussion forums, etc.  It is study that is tutor directed and facilitated as distinct from independent study or assessment preparation which is student directed.</w:t>
            </w:r>
          </w:p>
          <w:p w14:paraId="31F71D3D" w14:textId="77777777" w:rsidR="00997B74" w:rsidRDefault="00997B74" w:rsidP="00997B74">
            <w:pPr>
              <w:rPr>
                <w:rFonts w:ascii="Arial" w:hAnsi="Arial" w:cs="Arial"/>
                <w:color w:val="FF0000"/>
                <w:sz w:val="20"/>
              </w:rPr>
            </w:pPr>
          </w:p>
          <w:p w14:paraId="23C4A521" w14:textId="150381FD" w:rsidR="00997B74" w:rsidRPr="005E1630" w:rsidRDefault="00857F4B" w:rsidP="00857F4B">
            <w:pPr>
              <w:spacing w:line="276" w:lineRule="auto"/>
              <w:rPr>
                <w:rFonts w:ascii="Arial" w:hAnsi="Arial" w:cs="Arial"/>
                <w:sz w:val="20"/>
              </w:rPr>
            </w:pPr>
            <w:r>
              <w:rPr>
                <w:rFonts w:ascii="Arial" w:eastAsia="Calibri" w:hAnsi="Arial" w:cs="Arial"/>
                <w:sz w:val="20"/>
                <w:lang w:eastAsia="en-GB"/>
              </w:rPr>
              <w:t xml:space="preserve">Note: </w:t>
            </w:r>
            <w:r w:rsidRPr="00857F4B">
              <w:rPr>
                <w:rFonts w:ascii="Arial" w:eastAsia="Calibri" w:hAnsi="Arial" w:cs="Arial"/>
                <w:sz w:val="20"/>
                <w:lang w:eastAsia="en-GB"/>
              </w:rPr>
              <w:t xml:space="preserve">A change to the mode of delivery of a </w:t>
            </w:r>
            <w:r>
              <w:rPr>
                <w:rFonts w:ascii="Arial" w:eastAsia="Calibri" w:hAnsi="Arial" w:cs="Arial"/>
                <w:sz w:val="20"/>
                <w:lang w:eastAsia="en-GB"/>
              </w:rPr>
              <w:t>module requires CMAS approval</w:t>
            </w:r>
            <w:r w:rsidR="00997B74">
              <w:rPr>
                <w:rFonts w:ascii="Arial" w:hAnsi="Arial" w:cs="Arial"/>
                <w:sz w:val="20"/>
              </w:rPr>
              <w:t xml:space="preserve"> </w:t>
            </w:r>
            <w:hyperlink r:id="rId14" w:history="1">
              <w:r w:rsidR="005B55F1" w:rsidRPr="00C92BC8">
                <w:rPr>
                  <w:rStyle w:val="Hyperlink"/>
                  <w:rFonts w:ascii="Arial" w:hAnsi="Arial" w:cs="Arial"/>
                  <w:sz w:val="20"/>
                </w:rPr>
                <w:t>https://www2.worc.ac.uk/aqu/do</w:t>
              </w:r>
              <w:r w:rsidR="005B55F1" w:rsidRPr="00C92BC8">
                <w:rPr>
                  <w:rStyle w:val="Hyperlink"/>
                  <w:rFonts w:ascii="Arial" w:hAnsi="Arial" w:cs="Arial"/>
                  <w:sz w:val="20"/>
                </w:rPr>
                <w:t>c</w:t>
              </w:r>
              <w:r w:rsidR="005B55F1" w:rsidRPr="00C92BC8">
                <w:rPr>
                  <w:rStyle w:val="Hyperlink"/>
                  <w:rFonts w:ascii="Arial" w:hAnsi="Arial" w:cs="Arial"/>
                  <w:sz w:val="20"/>
                </w:rPr>
                <w:t>uments/CTMCTa</w:t>
              </w:r>
              <w:r w:rsidR="005B55F1" w:rsidRPr="00C92BC8">
                <w:rPr>
                  <w:rStyle w:val="Hyperlink"/>
                  <w:rFonts w:ascii="Arial" w:hAnsi="Arial" w:cs="Arial"/>
                  <w:sz w:val="20"/>
                </w:rPr>
                <w:t>b</w:t>
              </w:r>
              <w:r w:rsidR="005B55F1" w:rsidRPr="00C92BC8">
                <w:rPr>
                  <w:rStyle w:val="Hyperlink"/>
                  <w:rFonts w:ascii="Arial" w:hAnsi="Arial" w:cs="Arial"/>
                  <w:sz w:val="20"/>
                </w:rPr>
                <w:t>leOfGuidanceAmendments.docx</w:t>
              </w:r>
            </w:hyperlink>
          </w:p>
        </w:tc>
      </w:tr>
      <w:tr w:rsidR="0056095D" w:rsidRPr="002E4029" w14:paraId="73ACD41C" w14:textId="77777777" w:rsidTr="006F1C58">
        <w:trPr>
          <w:trHeight w:val="845"/>
        </w:trPr>
        <w:tc>
          <w:tcPr>
            <w:tcW w:w="1985" w:type="dxa"/>
            <w:tcBorders>
              <w:bottom w:val="single" w:sz="4" w:space="0" w:color="auto"/>
            </w:tcBorders>
          </w:tcPr>
          <w:p w14:paraId="42DEE762" w14:textId="77777777" w:rsidR="0056095D" w:rsidRPr="005E1630" w:rsidRDefault="0056095D" w:rsidP="0056095D">
            <w:pPr>
              <w:rPr>
                <w:rFonts w:ascii="Arial" w:hAnsi="Arial" w:cs="Arial"/>
                <w:b/>
                <w:sz w:val="20"/>
              </w:rPr>
            </w:pPr>
            <w:r w:rsidRPr="005E1630">
              <w:rPr>
                <w:rFonts w:ascii="Arial" w:hAnsi="Arial" w:cs="Arial"/>
                <w:b/>
                <w:sz w:val="20"/>
              </w:rPr>
              <w:lastRenderedPageBreak/>
              <w:t>Date Module Specification Approved:</w:t>
            </w:r>
          </w:p>
        </w:tc>
        <w:tc>
          <w:tcPr>
            <w:tcW w:w="7513" w:type="dxa"/>
            <w:gridSpan w:val="5"/>
            <w:tcBorders>
              <w:bottom w:val="single" w:sz="4" w:space="0" w:color="auto"/>
            </w:tcBorders>
          </w:tcPr>
          <w:p w14:paraId="7C5F6B85" w14:textId="102C043A" w:rsidR="0056095D" w:rsidRPr="005E1630" w:rsidRDefault="0056095D" w:rsidP="00A60171">
            <w:pPr>
              <w:rPr>
                <w:rFonts w:ascii="Arial" w:hAnsi="Arial" w:cs="Arial"/>
                <w:sz w:val="20"/>
              </w:rPr>
            </w:pPr>
            <w:r w:rsidRPr="005E1630">
              <w:rPr>
                <w:rFonts w:ascii="Arial" w:hAnsi="Arial" w:cs="Arial"/>
                <w:sz w:val="20"/>
              </w:rPr>
              <w:t xml:space="preserve">This is the </w:t>
            </w:r>
            <w:r w:rsidR="00A60171">
              <w:rPr>
                <w:rFonts w:ascii="Arial" w:hAnsi="Arial" w:cs="Arial"/>
                <w:sz w:val="20"/>
              </w:rPr>
              <w:t xml:space="preserve">date of the course approval or </w:t>
            </w:r>
            <w:r w:rsidR="005B55F1">
              <w:rPr>
                <w:rFonts w:ascii="Arial" w:hAnsi="Arial" w:cs="Arial"/>
                <w:sz w:val="20"/>
              </w:rPr>
              <w:t>CMAS/</w:t>
            </w:r>
            <w:r w:rsidR="00A60171">
              <w:rPr>
                <w:rFonts w:ascii="Arial" w:hAnsi="Arial" w:cs="Arial"/>
                <w:sz w:val="20"/>
              </w:rPr>
              <w:t xml:space="preserve">LTQE </w:t>
            </w:r>
            <w:r w:rsidRPr="005E1630">
              <w:rPr>
                <w:rFonts w:ascii="Arial" w:hAnsi="Arial" w:cs="Arial"/>
                <w:sz w:val="20"/>
              </w:rPr>
              <w:t>approval (i.e. Date/Version 1.0)</w:t>
            </w:r>
            <w:r w:rsidR="00B30806">
              <w:rPr>
                <w:rFonts w:ascii="Arial" w:hAnsi="Arial" w:cs="Arial"/>
                <w:sz w:val="20"/>
              </w:rPr>
              <w:t>.</w:t>
            </w:r>
          </w:p>
        </w:tc>
      </w:tr>
      <w:tr w:rsidR="0056095D" w:rsidRPr="002E4029" w14:paraId="3DBE0C79" w14:textId="77777777" w:rsidTr="006F1C58">
        <w:tc>
          <w:tcPr>
            <w:tcW w:w="1985" w:type="dxa"/>
            <w:tcBorders>
              <w:bottom w:val="single" w:sz="4" w:space="0" w:color="auto"/>
            </w:tcBorders>
          </w:tcPr>
          <w:p w14:paraId="13AF61A0" w14:textId="0325516B" w:rsidR="0056095D" w:rsidRPr="005E1630" w:rsidRDefault="0056095D" w:rsidP="00A60171">
            <w:pPr>
              <w:rPr>
                <w:rFonts w:ascii="Arial" w:hAnsi="Arial" w:cs="Arial"/>
                <w:b/>
                <w:sz w:val="20"/>
              </w:rPr>
            </w:pPr>
            <w:r w:rsidRPr="005E1630">
              <w:rPr>
                <w:rFonts w:ascii="Arial" w:hAnsi="Arial" w:cs="Arial"/>
                <w:b/>
                <w:sz w:val="20"/>
              </w:rPr>
              <w:t>Date and Record of Revisions:</w:t>
            </w:r>
          </w:p>
        </w:tc>
        <w:tc>
          <w:tcPr>
            <w:tcW w:w="7513" w:type="dxa"/>
            <w:gridSpan w:val="5"/>
            <w:tcBorders>
              <w:bottom w:val="single" w:sz="4" w:space="0" w:color="auto"/>
            </w:tcBorders>
          </w:tcPr>
          <w:p w14:paraId="4A4102CD" w14:textId="77777777" w:rsidR="0056095D" w:rsidRPr="005E1630" w:rsidRDefault="0056095D" w:rsidP="0056095D">
            <w:pPr>
              <w:rPr>
                <w:rFonts w:ascii="Arial" w:hAnsi="Arial" w:cs="Arial"/>
                <w:sz w:val="20"/>
              </w:rPr>
            </w:pPr>
            <w:r w:rsidRPr="005E1630">
              <w:rPr>
                <w:rFonts w:ascii="Arial" w:hAnsi="Arial" w:cs="Arial"/>
                <w:sz w:val="20"/>
              </w:rPr>
              <w:t xml:space="preserve">Record any changes made to the module and the date these came into effect. </w:t>
            </w:r>
          </w:p>
          <w:p w14:paraId="3B155DD8" w14:textId="77777777" w:rsidR="0056095D" w:rsidRPr="005E1630" w:rsidRDefault="0056095D" w:rsidP="0056095D">
            <w:pPr>
              <w:rPr>
                <w:rFonts w:ascii="Arial" w:hAnsi="Arial" w:cs="Arial"/>
                <w:sz w:val="20"/>
              </w:rPr>
            </w:pPr>
            <w:r w:rsidRPr="005E1630">
              <w:rPr>
                <w:rFonts w:ascii="Arial" w:hAnsi="Arial" w:cs="Arial"/>
                <w:sz w:val="20"/>
              </w:rPr>
              <w:t>A version control table (see example below) may be used.</w:t>
            </w:r>
          </w:p>
        </w:tc>
      </w:tr>
      <w:tr w:rsidR="0056095D" w:rsidRPr="002E4029" w14:paraId="68D3AC4B" w14:textId="77777777" w:rsidTr="006F1C58">
        <w:tc>
          <w:tcPr>
            <w:tcW w:w="1985" w:type="dxa"/>
            <w:tcBorders>
              <w:top w:val="single" w:sz="4" w:space="0" w:color="auto"/>
            </w:tcBorders>
          </w:tcPr>
          <w:p w14:paraId="3EF1521A" w14:textId="77777777" w:rsidR="0056095D" w:rsidRPr="00D92226" w:rsidRDefault="0056095D" w:rsidP="0056095D">
            <w:pPr>
              <w:pBdr>
                <w:top w:val="single" w:sz="4" w:space="1" w:color="auto"/>
              </w:pBdr>
              <w:rPr>
                <w:rFonts w:ascii="Arial" w:hAnsi="Arial" w:cs="Arial"/>
                <w:b/>
                <w:sz w:val="20"/>
              </w:rPr>
            </w:pPr>
            <w:r w:rsidRPr="00D92226">
              <w:rPr>
                <w:rFonts w:ascii="Arial" w:hAnsi="Arial" w:cs="Arial"/>
                <w:b/>
                <w:sz w:val="20"/>
              </w:rPr>
              <w:t>Resource list information</w:t>
            </w:r>
          </w:p>
          <w:p w14:paraId="4AE7889C" w14:textId="77777777" w:rsidR="0056095D" w:rsidRPr="00D92226" w:rsidRDefault="0056095D" w:rsidP="0056095D">
            <w:pPr>
              <w:pBdr>
                <w:top w:val="single" w:sz="4" w:space="1" w:color="auto"/>
              </w:pBdr>
              <w:rPr>
                <w:rFonts w:ascii="Arial" w:hAnsi="Arial" w:cs="Arial"/>
                <w:b/>
                <w:sz w:val="20"/>
              </w:rPr>
            </w:pPr>
          </w:p>
        </w:tc>
        <w:tc>
          <w:tcPr>
            <w:tcW w:w="7513" w:type="dxa"/>
            <w:gridSpan w:val="5"/>
            <w:tcBorders>
              <w:top w:val="single" w:sz="4" w:space="0" w:color="auto"/>
            </w:tcBorders>
          </w:tcPr>
          <w:p w14:paraId="2F70A85B" w14:textId="77777777" w:rsidR="0056095D" w:rsidRPr="00D92226" w:rsidRDefault="0056095D" w:rsidP="0056095D">
            <w:pPr>
              <w:pBdr>
                <w:top w:val="single" w:sz="4" w:space="1" w:color="auto"/>
              </w:pBdr>
              <w:rPr>
                <w:rFonts w:ascii="Arial" w:hAnsi="Arial" w:cs="Arial"/>
                <w:sz w:val="20"/>
              </w:rPr>
            </w:pPr>
            <w:r w:rsidRPr="00D92226">
              <w:rPr>
                <w:rFonts w:ascii="Arial" w:hAnsi="Arial" w:cs="Arial"/>
                <w:sz w:val="20"/>
              </w:rPr>
              <w:t xml:space="preserve">Please include </w:t>
            </w:r>
            <w:r w:rsidRPr="00D92226">
              <w:rPr>
                <w:rFonts w:ascii="Arial" w:hAnsi="Arial" w:cs="Arial"/>
                <w:i/>
                <w:sz w:val="20"/>
              </w:rPr>
              <w:t>the following standard wording</w:t>
            </w:r>
            <w:r w:rsidRPr="00D92226">
              <w:rPr>
                <w:rFonts w:ascii="Arial" w:hAnsi="Arial" w:cs="Arial"/>
                <w:sz w:val="20"/>
              </w:rPr>
              <w:t xml:space="preserve">: </w:t>
            </w:r>
          </w:p>
          <w:p w14:paraId="0FF7832D" w14:textId="77777777" w:rsidR="0056095D" w:rsidRPr="00D92226" w:rsidRDefault="0056095D" w:rsidP="0056095D">
            <w:pPr>
              <w:pBdr>
                <w:top w:val="single" w:sz="4" w:space="1" w:color="auto"/>
              </w:pBdr>
              <w:rPr>
                <w:rFonts w:ascii="Arial" w:hAnsi="Arial" w:cs="Arial"/>
                <w:sz w:val="20"/>
              </w:rPr>
            </w:pPr>
          </w:p>
          <w:p w14:paraId="59902FF9" w14:textId="0CEAA547" w:rsidR="0056095D" w:rsidRPr="00D92226" w:rsidRDefault="0056095D" w:rsidP="0056095D">
            <w:pPr>
              <w:pBdr>
                <w:top w:val="single" w:sz="4" w:space="1" w:color="auto"/>
              </w:pBdr>
              <w:rPr>
                <w:rFonts w:ascii="Arial" w:hAnsi="Arial" w:cs="Arial"/>
                <w:i/>
                <w:sz w:val="20"/>
              </w:rPr>
            </w:pPr>
            <w:r w:rsidRPr="00D92226">
              <w:rPr>
                <w:rFonts w:ascii="Arial" w:hAnsi="Arial" w:cs="Arial"/>
                <w:i/>
                <w:sz w:val="20"/>
              </w:rPr>
              <w:t xml:space="preserve">All current module resource lists are accessible at </w:t>
            </w:r>
            <w:hyperlink r:id="rId15" w:history="1">
              <w:r w:rsidRPr="00D92226">
                <w:rPr>
                  <w:rStyle w:val="Hyperlink"/>
                  <w:rFonts w:ascii="Arial" w:hAnsi="Arial" w:cs="Arial"/>
                  <w:i/>
                  <w:sz w:val="20"/>
                </w:rPr>
                <w:t>http://resourcelists.worc.ac.uk</w:t>
              </w:r>
            </w:hyperlink>
            <w:r w:rsidR="00A60171">
              <w:rPr>
                <w:rStyle w:val="Hyperlink"/>
                <w:rFonts w:ascii="Arial" w:hAnsi="Arial" w:cs="Arial"/>
                <w:i/>
                <w:sz w:val="20"/>
              </w:rPr>
              <w:t xml:space="preserve">. </w:t>
            </w:r>
          </w:p>
          <w:p w14:paraId="0B8D4F6F" w14:textId="77777777" w:rsidR="0056095D" w:rsidRPr="00D92226" w:rsidRDefault="0056095D" w:rsidP="0056095D">
            <w:pPr>
              <w:pBdr>
                <w:top w:val="single" w:sz="4" w:space="1" w:color="auto"/>
              </w:pBdr>
              <w:rPr>
                <w:rFonts w:ascii="Arial" w:hAnsi="Arial" w:cs="Arial"/>
                <w:i/>
                <w:sz w:val="20"/>
              </w:rPr>
            </w:pPr>
            <w:r w:rsidRPr="00D92226">
              <w:rPr>
                <w:rFonts w:ascii="Arial" w:hAnsi="Arial" w:cs="Arial"/>
                <w:i/>
                <w:sz w:val="20"/>
              </w:rPr>
              <w:t xml:space="preserve">The resource list for this module can be accessed at </w:t>
            </w:r>
            <w:hyperlink r:id="rId16" w:history="1">
              <w:r w:rsidRPr="00D92226">
                <w:rPr>
                  <w:rStyle w:val="Hyperlink"/>
                  <w:rFonts w:ascii="Arial" w:hAnsi="Arial" w:cs="Arial"/>
                  <w:i/>
                  <w:sz w:val="20"/>
                </w:rPr>
                <w:t>http://resourcelists.worc.ac.uk/search.html?q=</w:t>
              </w:r>
              <w:r w:rsidRPr="00D92226">
                <w:rPr>
                  <w:rStyle w:val="Hyperlink"/>
                  <w:rFonts w:ascii="Arial" w:hAnsi="Arial" w:cs="Arial"/>
                  <w:sz w:val="20"/>
                </w:rPr>
                <w:t>XXXX1234</w:t>
              </w:r>
            </w:hyperlink>
          </w:p>
          <w:p w14:paraId="472CFEFC" w14:textId="77777777" w:rsidR="0056095D" w:rsidRPr="00D92226" w:rsidRDefault="0056095D" w:rsidP="0056095D">
            <w:pPr>
              <w:pBdr>
                <w:top w:val="single" w:sz="4" w:space="1" w:color="auto"/>
              </w:pBdr>
              <w:rPr>
                <w:rFonts w:ascii="Arial" w:hAnsi="Arial" w:cs="Arial"/>
                <w:i/>
                <w:sz w:val="20"/>
              </w:rPr>
            </w:pPr>
          </w:p>
          <w:p w14:paraId="243EE317" w14:textId="77777777" w:rsidR="0056095D" w:rsidRPr="00D92226" w:rsidRDefault="0056095D" w:rsidP="0056095D">
            <w:pPr>
              <w:pBdr>
                <w:top w:val="single" w:sz="4" w:space="1" w:color="auto"/>
              </w:pBdr>
              <w:rPr>
                <w:rFonts w:ascii="Arial" w:hAnsi="Arial" w:cs="Arial"/>
                <w:sz w:val="20"/>
              </w:rPr>
            </w:pPr>
            <w:r w:rsidRPr="00D92226">
              <w:rPr>
                <w:rFonts w:ascii="Arial" w:hAnsi="Arial" w:cs="Arial"/>
                <w:b/>
                <w:sz w:val="20"/>
              </w:rPr>
              <w:t>Module leaders</w:t>
            </w:r>
            <w:r w:rsidRPr="00D92226">
              <w:rPr>
                <w:rFonts w:ascii="Arial" w:hAnsi="Arial" w:cs="Arial"/>
                <w:sz w:val="20"/>
              </w:rPr>
              <w:t xml:space="preserve"> – to add the module code in place of XXXX1234)</w:t>
            </w:r>
          </w:p>
          <w:p w14:paraId="1B9A9F28" w14:textId="77777777" w:rsidR="0056095D" w:rsidRPr="00D92226" w:rsidRDefault="0056095D" w:rsidP="0056095D">
            <w:pPr>
              <w:pBdr>
                <w:top w:val="single" w:sz="4" w:space="1" w:color="auto"/>
              </w:pBdr>
              <w:rPr>
                <w:rFonts w:ascii="Arial" w:hAnsi="Arial" w:cs="Arial"/>
                <w:sz w:val="20"/>
              </w:rPr>
            </w:pPr>
          </w:p>
          <w:p w14:paraId="15D8850B" w14:textId="0578DC98" w:rsidR="0056095D" w:rsidRPr="00D92226" w:rsidRDefault="0056095D" w:rsidP="0056095D">
            <w:pPr>
              <w:pBdr>
                <w:top w:val="single" w:sz="4" w:space="1" w:color="auto"/>
              </w:pBdr>
              <w:rPr>
                <w:rFonts w:ascii="Arial" w:hAnsi="Arial" w:cs="Arial"/>
                <w:sz w:val="20"/>
              </w:rPr>
            </w:pPr>
            <w:r w:rsidRPr="00D92226">
              <w:rPr>
                <w:rFonts w:ascii="Arial" w:hAnsi="Arial" w:cs="Arial"/>
                <w:sz w:val="20"/>
              </w:rPr>
              <w:t xml:space="preserve">Resource lists are available through the </w:t>
            </w:r>
            <w:r w:rsidRPr="00D92226">
              <w:rPr>
                <w:rFonts w:ascii="Arial" w:hAnsi="Arial" w:cs="Arial"/>
                <w:b/>
                <w:sz w:val="20"/>
              </w:rPr>
              <w:t xml:space="preserve">Resource Lists </w:t>
            </w:r>
            <w:r w:rsidRPr="00D92226">
              <w:rPr>
                <w:rFonts w:ascii="Arial" w:hAnsi="Arial" w:cs="Arial"/>
                <w:sz w:val="20"/>
              </w:rPr>
              <w:t>hyperlink above</w:t>
            </w:r>
            <w:r w:rsidR="008B797A">
              <w:rPr>
                <w:rFonts w:ascii="Arial" w:hAnsi="Arial" w:cs="Arial"/>
                <w:b/>
                <w:sz w:val="20"/>
              </w:rPr>
              <w:t>*</w:t>
            </w:r>
            <w:r w:rsidRPr="00D92226">
              <w:rPr>
                <w:rFonts w:ascii="Arial" w:hAnsi="Arial" w:cs="Arial"/>
                <w:b/>
                <w:sz w:val="20"/>
              </w:rPr>
              <w:t xml:space="preserve">.   </w:t>
            </w:r>
            <w:r w:rsidRPr="00D92226">
              <w:rPr>
                <w:rFonts w:ascii="Arial" w:hAnsi="Arial" w:cs="Arial"/>
                <w:b/>
                <w:sz w:val="20"/>
              </w:rPr>
              <w:br/>
            </w:r>
          </w:p>
          <w:p w14:paraId="2E74C3B9" w14:textId="77777777" w:rsidR="0056095D" w:rsidRPr="00D92226" w:rsidRDefault="0056095D" w:rsidP="0056095D">
            <w:pPr>
              <w:pBdr>
                <w:top w:val="single" w:sz="4" w:space="1" w:color="auto"/>
              </w:pBdr>
              <w:rPr>
                <w:rFonts w:ascii="Arial" w:hAnsi="Arial" w:cs="Arial"/>
                <w:sz w:val="20"/>
              </w:rPr>
            </w:pPr>
            <w:r w:rsidRPr="00D92226">
              <w:rPr>
                <w:rFonts w:ascii="Arial" w:hAnsi="Arial" w:cs="Arial"/>
                <w:sz w:val="20"/>
              </w:rPr>
              <w:t>Resources should be identified using the principle of Set Texts, Essential Reading and Further Reading. See here for general guidance on Resource Lists:</w:t>
            </w:r>
          </w:p>
          <w:p w14:paraId="50856A0C" w14:textId="77777777" w:rsidR="0056095D" w:rsidRDefault="0056095D" w:rsidP="0056095D">
            <w:pPr>
              <w:rPr>
                <w:rStyle w:val="Hyperlink"/>
                <w:rFonts w:ascii="Arial" w:hAnsi="Arial" w:cs="Arial"/>
                <w:sz w:val="20"/>
              </w:rPr>
            </w:pPr>
            <w:r w:rsidRPr="00D92226">
              <w:rPr>
                <w:rStyle w:val="Hyperlink"/>
                <w:rFonts w:ascii="Arial" w:hAnsi="Arial" w:cs="Arial"/>
                <w:sz w:val="20"/>
              </w:rPr>
              <w:t>http://libguides.worc.ac.uk/services/academic-staff-support/resource-lists</w:t>
            </w:r>
          </w:p>
          <w:p w14:paraId="29422008" w14:textId="77777777" w:rsidR="0056095D" w:rsidRPr="0031012C" w:rsidRDefault="0056095D" w:rsidP="0056095D">
            <w:pPr>
              <w:rPr>
                <w:rFonts w:ascii="Arial" w:hAnsi="Arial" w:cs="Arial"/>
                <w:sz w:val="20"/>
              </w:rPr>
            </w:pPr>
          </w:p>
        </w:tc>
      </w:tr>
    </w:tbl>
    <w:p w14:paraId="1B85ADD6" w14:textId="77777777" w:rsidR="005A3D2B" w:rsidRDefault="005A3D2B" w:rsidP="005A3D2B">
      <w:pPr>
        <w:ind w:left="-540"/>
        <w:rPr>
          <w:rFonts w:ascii="Arial" w:hAnsi="Arial" w:cs="Arial"/>
          <w:sz w:val="20"/>
          <w:highlight w:val="yellow"/>
        </w:rPr>
      </w:pPr>
    </w:p>
    <w:tbl>
      <w:tblPr>
        <w:tblStyle w:val="TableGrid"/>
        <w:tblW w:w="9498" w:type="dxa"/>
        <w:tblInd w:w="-459" w:type="dxa"/>
        <w:tblLayout w:type="fixed"/>
        <w:tblLook w:val="04A0" w:firstRow="1" w:lastRow="0" w:firstColumn="1" w:lastColumn="0" w:noHBand="0" w:noVBand="1"/>
      </w:tblPr>
      <w:tblGrid>
        <w:gridCol w:w="993"/>
        <w:gridCol w:w="992"/>
        <w:gridCol w:w="3969"/>
        <w:gridCol w:w="1559"/>
        <w:gridCol w:w="1985"/>
      </w:tblGrid>
      <w:tr w:rsidR="005A3AFF" w:rsidRPr="002E4029" w14:paraId="03C9553E" w14:textId="77777777" w:rsidTr="0086362D">
        <w:tc>
          <w:tcPr>
            <w:tcW w:w="993" w:type="dxa"/>
            <w:tcBorders>
              <w:top w:val="single" w:sz="4" w:space="0" w:color="auto"/>
              <w:left w:val="single" w:sz="4" w:space="0" w:color="auto"/>
              <w:bottom w:val="single" w:sz="4" w:space="0" w:color="auto"/>
              <w:right w:val="single" w:sz="4" w:space="0" w:color="auto"/>
            </w:tcBorders>
            <w:hideMark/>
          </w:tcPr>
          <w:p w14:paraId="726AB67E" w14:textId="77777777" w:rsidR="005A3AFF" w:rsidRPr="002E4029" w:rsidRDefault="005A3AFF" w:rsidP="0086362D">
            <w:pPr>
              <w:rPr>
                <w:b/>
                <w:sz w:val="20"/>
                <w:szCs w:val="20"/>
              </w:rPr>
            </w:pPr>
            <w:r w:rsidRPr="002E4029">
              <w:rPr>
                <w:b/>
                <w:sz w:val="20"/>
                <w:szCs w:val="20"/>
              </w:rPr>
              <w:t>Date</w:t>
            </w:r>
          </w:p>
        </w:tc>
        <w:tc>
          <w:tcPr>
            <w:tcW w:w="992" w:type="dxa"/>
            <w:tcBorders>
              <w:top w:val="single" w:sz="4" w:space="0" w:color="auto"/>
              <w:left w:val="single" w:sz="4" w:space="0" w:color="auto"/>
              <w:bottom w:val="single" w:sz="4" w:space="0" w:color="auto"/>
              <w:right w:val="single" w:sz="4" w:space="0" w:color="auto"/>
            </w:tcBorders>
            <w:hideMark/>
          </w:tcPr>
          <w:p w14:paraId="02E7F21E" w14:textId="77777777" w:rsidR="005A3AFF" w:rsidRPr="002E4029" w:rsidRDefault="005A3AFF" w:rsidP="0086362D">
            <w:pPr>
              <w:rPr>
                <w:b/>
                <w:sz w:val="20"/>
                <w:szCs w:val="20"/>
              </w:rPr>
            </w:pPr>
            <w:r w:rsidRPr="002E4029">
              <w:rPr>
                <w:b/>
                <w:sz w:val="20"/>
                <w:szCs w:val="20"/>
              </w:rPr>
              <w:t>Version</w:t>
            </w:r>
          </w:p>
        </w:tc>
        <w:tc>
          <w:tcPr>
            <w:tcW w:w="3969" w:type="dxa"/>
            <w:tcBorders>
              <w:top w:val="single" w:sz="4" w:space="0" w:color="auto"/>
              <w:left w:val="single" w:sz="4" w:space="0" w:color="auto"/>
              <w:bottom w:val="single" w:sz="4" w:space="0" w:color="auto"/>
              <w:right w:val="single" w:sz="4" w:space="0" w:color="auto"/>
            </w:tcBorders>
            <w:hideMark/>
          </w:tcPr>
          <w:p w14:paraId="17402392" w14:textId="77777777" w:rsidR="005A3AFF" w:rsidRPr="002E4029" w:rsidRDefault="005A3AFF" w:rsidP="0086362D">
            <w:pPr>
              <w:rPr>
                <w:b/>
                <w:sz w:val="20"/>
                <w:szCs w:val="20"/>
              </w:rPr>
            </w:pPr>
            <w:r w:rsidRPr="002E4029">
              <w:rPr>
                <w:b/>
                <w:sz w:val="20"/>
                <w:szCs w:val="20"/>
              </w:rPr>
              <w:t>Reason for Change</w:t>
            </w:r>
          </w:p>
        </w:tc>
        <w:tc>
          <w:tcPr>
            <w:tcW w:w="1559" w:type="dxa"/>
            <w:tcBorders>
              <w:top w:val="single" w:sz="4" w:space="0" w:color="auto"/>
              <w:left w:val="single" w:sz="4" w:space="0" w:color="auto"/>
              <w:bottom w:val="single" w:sz="4" w:space="0" w:color="auto"/>
              <w:right w:val="single" w:sz="4" w:space="0" w:color="auto"/>
            </w:tcBorders>
          </w:tcPr>
          <w:p w14:paraId="12A15423" w14:textId="77777777" w:rsidR="005A3AFF" w:rsidRPr="002E4029" w:rsidRDefault="005A3AFF" w:rsidP="0086362D">
            <w:pPr>
              <w:rPr>
                <w:b/>
                <w:sz w:val="20"/>
              </w:rPr>
            </w:pPr>
            <w:r w:rsidRPr="002E4029">
              <w:rPr>
                <w:b/>
                <w:sz w:val="20"/>
              </w:rPr>
              <w:t>Effective from</w:t>
            </w:r>
          </w:p>
        </w:tc>
        <w:tc>
          <w:tcPr>
            <w:tcW w:w="1985" w:type="dxa"/>
            <w:tcBorders>
              <w:top w:val="single" w:sz="4" w:space="0" w:color="auto"/>
              <w:left w:val="single" w:sz="4" w:space="0" w:color="auto"/>
              <w:bottom w:val="single" w:sz="4" w:space="0" w:color="auto"/>
              <w:right w:val="single" w:sz="4" w:space="0" w:color="auto"/>
            </w:tcBorders>
            <w:hideMark/>
          </w:tcPr>
          <w:p w14:paraId="522580C1" w14:textId="77777777" w:rsidR="005A3AFF" w:rsidRPr="002E4029" w:rsidRDefault="005A3AFF" w:rsidP="0086362D">
            <w:pPr>
              <w:rPr>
                <w:b/>
                <w:sz w:val="20"/>
                <w:szCs w:val="20"/>
              </w:rPr>
            </w:pPr>
            <w:r w:rsidRPr="002E4029">
              <w:rPr>
                <w:b/>
                <w:sz w:val="20"/>
                <w:szCs w:val="20"/>
              </w:rPr>
              <w:t>Author</w:t>
            </w:r>
          </w:p>
        </w:tc>
      </w:tr>
      <w:tr w:rsidR="005A3AFF" w:rsidRPr="002E4029" w14:paraId="6F9E3C95" w14:textId="77777777" w:rsidTr="0086362D">
        <w:tc>
          <w:tcPr>
            <w:tcW w:w="993" w:type="dxa"/>
            <w:tcBorders>
              <w:top w:val="single" w:sz="4" w:space="0" w:color="auto"/>
              <w:left w:val="single" w:sz="4" w:space="0" w:color="auto"/>
              <w:bottom w:val="single" w:sz="4" w:space="0" w:color="auto"/>
              <w:right w:val="single" w:sz="4" w:space="0" w:color="auto"/>
            </w:tcBorders>
          </w:tcPr>
          <w:p w14:paraId="5DD7D8EE" w14:textId="77777777" w:rsidR="005A3AFF" w:rsidRPr="002E4029" w:rsidRDefault="005A3AFF" w:rsidP="0086362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A9FF26" w14:textId="77777777" w:rsidR="005A3AFF" w:rsidRPr="002E4029" w:rsidRDefault="00CC5E0C" w:rsidP="0086362D">
            <w:pPr>
              <w:rPr>
                <w:sz w:val="20"/>
                <w:szCs w:val="20"/>
              </w:rPr>
            </w:pPr>
            <w:r>
              <w:rPr>
                <w:sz w:val="20"/>
                <w:szCs w:val="20"/>
              </w:rPr>
              <w:t>1.0</w:t>
            </w:r>
          </w:p>
        </w:tc>
        <w:tc>
          <w:tcPr>
            <w:tcW w:w="3969" w:type="dxa"/>
            <w:tcBorders>
              <w:top w:val="single" w:sz="4" w:space="0" w:color="auto"/>
              <w:left w:val="single" w:sz="4" w:space="0" w:color="auto"/>
              <w:bottom w:val="single" w:sz="4" w:space="0" w:color="auto"/>
              <w:right w:val="single" w:sz="4" w:space="0" w:color="auto"/>
            </w:tcBorders>
          </w:tcPr>
          <w:p w14:paraId="60AE22BA" w14:textId="77777777" w:rsidR="005A3AFF" w:rsidRPr="002E4029" w:rsidRDefault="005A3AFF" w:rsidP="0086362D">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77362E" w14:textId="77777777" w:rsidR="005A3AFF" w:rsidRPr="002E4029" w:rsidRDefault="005A3AFF" w:rsidP="0086362D">
            <w:pPr>
              <w:rPr>
                <w:sz w:val="20"/>
              </w:rPr>
            </w:pPr>
          </w:p>
        </w:tc>
        <w:tc>
          <w:tcPr>
            <w:tcW w:w="1985" w:type="dxa"/>
            <w:tcBorders>
              <w:top w:val="single" w:sz="4" w:space="0" w:color="auto"/>
              <w:left w:val="single" w:sz="4" w:space="0" w:color="auto"/>
              <w:bottom w:val="single" w:sz="4" w:space="0" w:color="auto"/>
              <w:right w:val="single" w:sz="4" w:space="0" w:color="auto"/>
            </w:tcBorders>
          </w:tcPr>
          <w:p w14:paraId="5F6638CF" w14:textId="77777777" w:rsidR="005A3AFF" w:rsidRPr="002E4029" w:rsidRDefault="005A3AFF" w:rsidP="0086362D">
            <w:pPr>
              <w:rPr>
                <w:sz w:val="20"/>
                <w:szCs w:val="20"/>
              </w:rPr>
            </w:pPr>
          </w:p>
        </w:tc>
      </w:tr>
      <w:tr w:rsidR="005A3AFF" w:rsidRPr="002E4029" w14:paraId="433013A7" w14:textId="77777777" w:rsidTr="0086362D">
        <w:tc>
          <w:tcPr>
            <w:tcW w:w="993" w:type="dxa"/>
            <w:tcBorders>
              <w:top w:val="single" w:sz="4" w:space="0" w:color="auto"/>
              <w:left w:val="single" w:sz="4" w:space="0" w:color="auto"/>
              <w:bottom w:val="single" w:sz="4" w:space="0" w:color="auto"/>
              <w:right w:val="single" w:sz="4" w:space="0" w:color="auto"/>
            </w:tcBorders>
          </w:tcPr>
          <w:p w14:paraId="248702BD" w14:textId="77777777" w:rsidR="005A3AFF" w:rsidRPr="002E4029" w:rsidRDefault="005A3AFF" w:rsidP="0086362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80C1A2" w14:textId="77777777" w:rsidR="005A3AFF" w:rsidRPr="002E4029" w:rsidRDefault="005A3AFF" w:rsidP="0086362D">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8914DCC" w14:textId="77777777" w:rsidR="005A3AFF" w:rsidRPr="002E4029" w:rsidRDefault="005A3AFF" w:rsidP="0086362D">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62852B" w14:textId="77777777" w:rsidR="005A3AFF" w:rsidRPr="002E4029" w:rsidRDefault="005A3AFF" w:rsidP="0086362D">
            <w:pPr>
              <w:rPr>
                <w:sz w:val="20"/>
              </w:rPr>
            </w:pPr>
          </w:p>
        </w:tc>
        <w:tc>
          <w:tcPr>
            <w:tcW w:w="1985" w:type="dxa"/>
            <w:tcBorders>
              <w:top w:val="single" w:sz="4" w:space="0" w:color="auto"/>
              <w:left w:val="single" w:sz="4" w:space="0" w:color="auto"/>
              <w:bottom w:val="single" w:sz="4" w:space="0" w:color="auto"/>
              <w:right w:val="single" w:sz="4" w:space="0" w:color="auto"/>
            </w:tcBorders>
          </w:tcPr>
          <w:p w14:paraId="439B9857" w14:textId="77777777" w:rsidR="005A3AFF" w:rsidRPr="002E4029" w:rsidRDefault="005A3AFF" w:rsidP="0086362D">
            <w:pPr>
              <w:rPr>
                <w:sz w:val="20"/>
                <w:szCs w:val="20"/>
              </w:rPr>
            </w:pPr>
          </w:p>
        </w:tc>
      </w:tr>
      <w:tr w:rsidR="005A3AFF" w:rsidRPr="00D631D7" w14:paraId="6F10BEAF" w14:textId="77777777" w:rsidTr="0086362D">
        <w:tc>
          <w:tcPr>
            <w:tcW w:w="993" w:type="dxa"/>
            <w:tcBorders>
              <w:top w:val="single" w:sz="4" w:space="0" w:color="auto"/>
              <w:left w:val="single" w:sz="4" w:space="0" w:color="auto"/>
              <w:bottom w:val="single" w:sz="4" w:space="0" w:color="auto"/>
              <w:right w:val="single" w:sz="4" w:space="0" w:color="auto"/>
            </w:tcBorders>
          </w:tcPr>
          <w:p w14:paraId="266EC38A" w14:textId="77777777" w:rsidR="005A3AFF" w:rsidRPr="002E4029" w:rsidRDefault="005A3AFF" w:rsidP="0086362D">
            <w:pPr>
              <w:rPr>
                <w:color w:val="00B05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503EC2" w14:textId="77777777" w:rsidR="005A3AFF" w:rsidRPr="002E4029" w:rsidRDefault="005A3AFF" w:rsidP="0086362D">
            <w:pPr>
              <w:rPr>
                <w:color w:val="00B050"/>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B843FBD" w14:textId="77777777" w:rsidR="005A3AFF" w:rsidRPr="002E4029" w:rsidRDefault="005A3AFF" w:rsidP="0086362D">
            <w:pPr>
              <w:rPr>
                <w:color w:val="00B05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8E1664" w14:textId="77777777" w:rsidR="005A3AFF" w:rsidRPr="002E4029" w:rsidRDefault="005A3AFF" w:rsidP="0086362D">
            <w:pPr>
              <w:rPr>
                <w:color w:val="00B050"/>
                <w:sz w:val="20"/>
              </w:rPr>
            </w:pPr>
          </w:p>
        </w:tc>
        <w:tc>
          <w:tcPr>
            <w:tcW w:w="1985" w:type="dxa"/>
            <w:tcBorders>
              <w:top w:val="single" w:sz="4" w:space="0" w:color="auto"/>
              <w:left w:val="single" w:sz="4" w:space="0" w:color="auto"/>
              <w:bottom w:val="single" w:sz="4" w:space="0" w:color="auto"/>
              <w:right w:val="single" w:sz="4" w:space="0" w:color="auto"/>
            </w:tcBorders>
          </w:tcPr>
          <w:p w14:paraId="14FDFE48" w14:textId="77777777" w:rsidR="005A3AFF" w:rsidRPr="00C31B9A" w:rsidRDefault="005A3AFF" w:rsidP="0086362D">
            <w:pPr>
              <w:rPr>
                <w:color w:val="00B050"/>
                <w:sz w:val="20"/>
                <w:szCs w:val="20"/>
              </w:rPr>
            </w:pPr>
          </w:p>
        </w:tc>
      </w:tr>
    </w:tbl>
    <w:p w14:paraId="7070380E" w14:textId="77777777" w:rsidR="005A3AFF" w:rsidRDefault="005A3AFF" w:rsidP="005A3D2B">
      <w:pPr>
        <w:ind w:left="-540"/>
        <w:rPr>
          <w:rFonts w:ascii="Arial" w:hAnsi="Arial" w:cs="Arial"/>
          <w:sz w:val="20"/>
          <w:highlight w:val="yellow"/>
        </w:rPr>
      </w:pPr>
    </w:p>
    <w:p w14:paraId="11269EF4" w14:textId="77777777" w:rsidR="00A60171" w:rsidRDefault="00A60171" w:rsidP="00FA1CB2">
      <w:pPr>
        <w:ind w:left="-540"/>
        <w:jc w:val="center"/>
        <w:rPr>
          <w:rFonts w:ascii="Arial" w:hAnsi="Arial" w:cs="Arial"/>
          <w:b/>
          <w:color w:val="FF0000"/>
          <w:sz w:val="20"/>
        </w:rPr>
      </w:pPr>
    </w:p>
    <w:p w14:paraId="46B60F58" w14:textId="77777777" w:rsidR="00A60171" w:rsidRDefault="00A60171" w:rsidP="00A60171">
      <w:pPr>
        <w:pBdr>
          <w:top w:val="single" w:sz="4" w:space="1" w:color="auto"/>
        </w:pBdr>
        <w:ind w:left="-540"/>
        <w:jc w:val="center"/>
        <w:rPr>
          <w:rFonts w:ascii="Arial" w:hAnsi="Arial" w:cs="Arial"/>
          <w:b/>
          <w:color w:val="FF0000"/>
          <w:sz w:val="20"/>
        </w:rPr>
      </w:pPr>
    </w:p>
    <w:p w14:paraId="1730F076" w14:textId="3F2D44D2" w:rsidR="0031012C" w:rsidRPr="00CB3C56" w:rsidRDefault="00A4368D" w:rsidP="00A60171">
      <w:pPr>
        <w:pBdr>
          <w:top w:val="single" w:sz="4" w:space="1" w:color="auto"/>
        </w:pBdr>
        <w:ind w:left="-540"/>
        <w:jc w:val="center"/>
        <w:rPr>
          <w:rFonts w:ascii="Arial" w:hAnsi="Arial" w:cs="Arial"/>
          <w:b/>
          <w:color w:val="FF0000"/>
          <w:sz w:val="20"/>
        </w:rPr>
      </w:pPr>
      <w:r w:rsidRPr="00CB3C56">
        <w:rPr>
          <w:rFonts w:ascii="Arial" w:hAnsi="Arial" w:cs="Arial"/>
          <w:b/>
          <w:sz w:val="20"/>
        </w:rPr>
        <w:t xml:space="preserve">The section below should only be included for collaborative courses – otherwise </w:t>
      </w:r>
      <w:r w:rsidR="006F1C58" w:rsidRPr="00CB3C56">
        <w:rPr>
          <w:rFonts w:ascii="Arial" w:hAnsi="Arial" w:cs="Arial"/>
          <w:b/>
          <w:sz w:val="20"/>
        </w:rPr>
        <w:t>please d</w:t>
      </w:r>
      <w:r w:rsidRPr="00CB3C56">
        <w:rPr>
          <w:rFonts w:ascii="Arial" w:hAnsi="Arial" w:cs="Arial"/>
          <w:b/>
          <w:sz w:val="20"/>
        </w:rPr>
        <w:t>elete</w:t>
      </w:r>
      <w:r w:rsidR="006F1C58" w:rsidRPr="00CB3C56">
        <w:rPr>
          <w:rFonts w:ascii="Arial" w:hAnsi="Arial" w:cs="Arial"/>
          <w:b/>
          <w:sz w:val="20"/>
        </w:rPr>
        <w:t>:</w:t>
      </w:r>
    </w:p>
    <w:p w14:paraId="4B858D79" w14:textId="77777777" w:rsidR="00A4368D" w:rsidRDefault="00A4368D" w:rsidP="005A3D2B">
      <w:pPr>
        <w:ind w:left="-540"/>
        <w:rPr>
          <w:rFonts w:ascii="Arial" w:hAnsi="Arial" w:cs="Arial"/>
          <w:b/>
          <w:sz w:val="20"/>
          <w:highlight w:val="yellow"/>
          <w:u w:val="single"/>
        </w:rPr>
      </w:pPr>
    </w:p>
    <w:p w14:paraId="5D91340C" w14:textId="77777777" w:rsidR="005A3AFF" w:rsidRPr="006F015A" w:rsidRDefault="005A3AFF" w:rsidP="005A3D2B">
      <w:pPr>
        <w:ind w:left="-540"/>
        <w:rPr>
          <w:rFonts w:ascii="Arial" w:hAnsi="Arial" w:cs="Arial"/>
          <w:b/>
          <w:sz w:val="20"/>
          <w:u w:val="single"/>
        </w:rPr>
      </w:pPr>
      <w:r w:rsidRPr="006F015A">
        <w:rPr>
          <w:rFonts w:ascii="Arial" w:hAnsi="Arial" w:cs="Arial"/>
          <w:b/>
          <w:sz w:val="20"/>
          <w:u w:val="single"/>
        </w:rPr>
        <w:t xml:space="preserve">* For collaborative courses which are </w:t>
      </w:r>
      <w:proofErr w:type="gramStart"/>
      <w:r w:rsidRPr="006F015A">
        <w:rPr>
          <w:rFonts w:ascii="Arial" w:hAnsi="Arial" w:cs="Arial"/>
          <w:b/>
          <w:sz w:val="20"/>
          <w:u w:val="single"/>
        </w:rPr>
        <w:t>directly-funded</w:t>
      </w:r>
      <w:proofErr w:type="gramEnd"/>
      <w:r w:rsidRPr="006F015A">
        <w:rPr>
          <w:rFonts w:ascii="Arial" w:hAnsi="Arial" w:cs="Arial"/>
          <w:b/>
          <w:sz w:val="20"/>
          <w:u w:val="single"/>
        </w:rPr>
        <w:t xml:space="preserve"> (i.e. courses which do not use UW student numbers)</w:t>
      </w:r>
    </w:p>
    <w:p w14:paraId="26868914" w14:textId="77777777" w:rsidR="005A3AFF" w:rsidRPr="00DE276E" w:rsidRDefault="005A3AFF" w:rsidP="005A3D2B">
      <w:pPr>
        <w:ind w:left="-540"/>
        <w:rPr>
          <w:rFonts w:ascii="Arial" w:hAnsi="Arial" w:cs="Arial"/>
          <w:sz w:val="20"/>
          <w:highlight w:val="yellow"/>
        </w:rPr>
      </w:pPr>
    </w:p>
    <w:p w14:paraId="4D56138E" w14:textId="4D04170A" w:rsidR="005A3D2B" w:rsidRPr="00DE276E" w:rsidRDefault="005A3AFF" w:rsidP="005A3D2B">
      <w:pPr>
        <w:ind w:left="-540"/>
        <w:rPr>
          <w:rFonts w:ascii="Arial" w:hAnsi="Arial" w:cs="Arial"/>
          <w:sz w:val="20"/>
        </w:rPr>
      </w:pPr>
      <w:r w:rsidRPr="006F015A">
        <w:rPr>
          <w:rFonts w:ascii="Arial" w:hAnsi="Arial" w:cs="Arial"/>
          <w:sz w:val="20"/>
        </w:rPr>
        <w:t>T</w:t>
      </w:r>
      <w:r w:rsidR="005A3D2B" w:rsidRPr="006F015A">
        <w:rPr>
          <w:rFonts w:ascii="Arial" w:hAnsi="Arial" w:cs="Arial"/>
          <w:sz w:val="20"/>
        </w:rPr>
        <w:t>alis is not available</w:t>
      </w:r>
      <w:r w:rsidRPr="006F015A">
        <w:rPr>
          <w:rFonts w:ascii="Arial" w:hAnsi="Arial" w:cs="Arial"/>
          <w:sz w:val="20"/>
        </w:rPr>
        <w:t xml:space="preserve"> for </w:t>
      </w:r>
      <w:proofErr w:type="gramStart"/>
      <w:r w:rsidRPr="006F015A">
        <w:rPr>
          <w:rFonts w:ascii="Arial" w:hAnsi="Arial" w:cs="Arial"/>
          <w:sz w:val="20"/>
        </w:rPr>
        <w:t>directly-funded</w:t>
      </w:r>
      <w:proofErr w:type="gramEnd"/>
      <w:r w:rsidRPr="006F015A">
        <w:rPr>
          <w:rFonts w:ascii="Arial" w:hAnsi="Arial" w:cs="Arial"/>
          <w:sz w:val="20"/>
        </w:rPr>
        <w:t xml:space="preserve"> courses.  </w:t>
      </w:r>
      <w:r w:rsidRPr="005B55F1">
        <w:rPr>
          <w:rFonts w:ascii="Arial" w:hAnsi="Arial" w:cs="Arial"/>
          <w:b/>
          <w:bCs/>
          <w:sz w:val="20"/>
        </w:rPr>
        <w:t>For these courses only</w:t>
      </w:r>
      <w:r w:rsidR="005A3D2B" w:rsidRPr="006F015A">
        <w:rPr>
          <w:rFonts w:ascii="Arial" w:hAnsi="Arial" w:cs="Arial"/>
          <w:sz w:val="20"/>
        </w:rPr>
        <w:t xml:space="preserve">, please provide details </w:t>
      </w:r>
      <w:r w:rsidR="0031012C" w:rsidRPr="006F015A">
        <w:rPr>
          <w:rFonts w:ascii="Arial" w:hAnsi="Arial" w:cs="Arial"/>
          <w:sz w:val="20"/>
        </w:rPr>
        <w:t xml:space="preserve">within the module specification </w:t>
      </w:r>
      <w:r w:rsidR="005A3D2B" w:rsidRPr="006F015A">
        <w:rPr>
          <w:rFonts w:ascii="Arial" w:hAnsi="Arial" w:cs="Arial"/>
          <w:sz w:val="20"/>
        </w:rPr>
        <w:t xml:space="preserve">of Set Texts, Essential Reading and Further Reading </w:t>
      </w:r>
      <w:r w:rsidR="000C2A35" w:rsidRPr="006F015A">
        <w:rPr>
          <w:rFonts w:ascii="Arial" w:hAnsi="Arial" w:cs="Arial"/>
          <w:sz w:val="20"/>
        </w:rPr>
        <w:t xml:space="preserve">in the format provided </w:t>
      </w:r>
      <w:r w:rsidR="005A3D2B" w:rsidRPr="006F015A">
        <w:rPr>
          <w:rFonts w:ascii="Arial" w:hAnsi="Arial" w:cs="Arial"/>
          <w:sz w:val="20"/>
        </w:rPr>
        <w:t>below</w:t>
      </w:r>
      <w:r w:rsidRPr="006F015A">
        <w:rPr>
          <w:rFonts w:ascii="Arial" w:hAnsi="Arial" w:cs="Arial"/>
          <w:sz w:val="20"/>
        </w:rPr>
        <w:t>.</w:t>
      </w:r>
      <w:r w:rsidR="00A60171">
        <w:rPr>
          <w:rFonts w:ascii="Arial" w:hAnsi="Arial" w:cs="Arial"/>
          <w:sz w:val="20"/>
        </w:rPr>
        <w:t xml:space="preserve">  </w:t>
      </w:r>
      <w:r w:rsidRPr="006F015A">
        <w:rPr>
          <w:rFonts w:ascii="Arial" w:hAnsi="Arial" w:cs="Arial"/>
          <w:sz w:val="20"/>
        </w:rPr>
        <w:t xml:space="preserve">If unsure if a course is </w:t>
      </w:r>
      <w:proofErr w:type="gramStart"/>
      <w:r w:rsidRPr="006F015A">
        <w:rPr>
          <w:rFonts w:ascii="Arial" w:hAnsi="Arial" w:cs="Arial"/>
          <w:sz w:val="20"/>
        </w:rPr>
        <w:t>directly-funded</w:t>
      </w:r>
      <w:proofErr w:type="gramEnd"/>
      <w:r w:rsidRPr="006F015A">
        <w:rPr>
          <w:rFonts w:ascii="Arial" w:hAnsi="Arial" w:cs="Arial"/>
          <w:sz w:val="20"/>
        </w:rPr>
        <w:t>, please check with your AQU Officer</w:t>
      </w:r>
      <w:r w:rsidR="0031012C" w:rsidRPr="006F015A">
        <w:rPr>
          <w:rFonts w:ascii="Arial" w:hAnsi="Arial" w:cs="Arial"/>
          <w:sz w:val="20"/>
        </w:rPr>
        <w:t>.</w:t>
      </w:r>
    </w:p>
    <w:p w14:paraId="7A3908CC" w14:textId="77777777" w:rsidR="005A3D2B" w:rsidRPr="00DE276E" w:rsidRDefault="005A3D2B" w:rsidP="005A3D2B">
      <w:pPr>
        <w:rPr>
          <w:sz w:val="20"/>
        </w:rPr>
      </w:pPr>
    </w:p>
    <w:tbl>
      <w:tblPr>
        <w:tblW w:w="9498" w:type="dxa"/>
        <w:tblInd w:w="-459" w:type="dxa"/>
        <w:tblCellMar>
          <w:left w:w="0" w:type="dxa"/>
          <w:right w:w="0" w:type="dxa"/>
        </w:tblCellMar>
        <w:tblLook w:val="04A0" w:firstRow="1" w:lastRow="0" w:firstColumn="1" w:lastColumn="0" w:noHBand="0" w:noVBand="1"/>
      </w:tblPr>
      <w:tblGrid>
        <w:gridCol w:w="1985"/>
        <w:gridCol w:w="7513"/>
      </w:tblGrid>
      <w:tr w:rsidR="005A3D2B" w:rsidRPr="002E4029" w14:paraId="6636FEB0" w14:textId="77777777" w:rsidTr="00331DD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136E9F" w14:textId="77777777" w:rsidR="005A3D2B" w:rsidRPr="002E4029" w:rsidRDefault="005A3D2B" w:rsidP="00331DD9">
            <w:pPr>
              <w:rPr>
                <w:rFonts w:ascii="Arial" w:hAnsi="Arial" w:cs="Arial"/>
                <w:b/>
                <w:bCs/>
                <w:sz w:val="20"/>
              </w:rPr>
            </w:pPr>
            <w:r w:rsidRPr="002E4029">
              <w:rPr>
                <w:rFonts w:ascii="Arial" w:hAnsi="Arial" w:cs="Arial"/>
                <w:b/>
                <w:bCs/>
                <w:sz w:val="20"/>
              </w:rPr>
              <w:t>Set Text</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87B4FB" w14:textId="77777777" w:rsidR="005A3D2B" w:rsidRPr="002E4029" w:rsidRDefault="005A3D2B" w:rsidP="00331DD9">
            <w:pPr>
              <w:rPr>
                <w:rFonts w:ascii="Arial" w:hAnsi="Arial" w:cs="Arial"/>
                <w:sz w:val="20"/>
              </w:rPr>
            </w:pPr>
            <w:r w:rsidRPr="002E4029">
              <w:rPr>
                <w:rFonts w:ascii="Arial" w:hAnsi="Arial" w:cs="Arial"/>
                <w:sz w:val="20"/>
              </w:rPr>
              <w:t>A title that students are expected to purchase (usually one per module). If there is no set text for the module, add this note: ‘There is no set text to purchase for this module’.</w:t>
            </w:r>
          </w:p>
        </w:tc>
      </w:tr>
      <w:tr w:rsidR="005A3D2B" w:rsidRPr="002E4029" w14:paraId="4FD66065" w14:textId="77777777" w:rsidTr="00331DD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D5895E" w14:textId="77777777" w:rsidR="005A3D2B" w:rsidRPr="005E1630" w:rsidRDefault="005A3D2B" w:rsidP="00331DD9">
            <w:pPr>
              <w:rPr>
                <w:rFonts w:ascii="Arial" w:hAnsi="Arial" w:cs="Arial"/>
                <w:b/>
                <w:bCs/>
                <w:sz w:val="20"/>
              </w:rPr>
            </w:pPr>
            <w:r w:rsidRPr="005E1630">
              <w:rPr>
                <w:rFonts w:ascii="Arial" w:hAnsi="Arial" w:cs="Arial"/>
                <w:b/>
                <w:bCs/>
                <w:sz w:val="20"/>
              </w:rPr>
              <w:t>Essential Reading</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2903B66A" w14:textId="77777777" w:rsidR="005A3D2B" w:rsidRPr="005E1630" w:rsidRDefault="005A3D2B" w:rsidP="0031012C">
            <w:pPr>
              <w:jc w:val="both"/>
              <w:rPr>
                <w:rFonts w:ascii="Arial" w:hAnsi="Arial" w:cs="Arial"/>
                <w:sz w:val="20"/>
              </w:rPr>
            </w:pPr>
            <w:r w:rsidRPr="005E1630">
              <w:rPr>
                <w:rFonts w:ascii="Arial" w:hAnsi="Arial" w:cs="Arial"/>
                <w:sz w:val="20"/>
              </w:rPr>
              <w:t>Reading that is expected or required of all students. This should not exceed a dozen or so works.</w:t>
            </w:r>
          </w:p>
          <w:p w14:paraId="0E79BD21" w14:textId="77777777" w:rsidR="005A3D2B" w:rsidRPr="005E1630" w:rsidRDefault="005A3D2B" w:rsidP="00331DD9">
            <w:pPr>
              <w:rPr>
                <w:rFonts w:ascii="Arial" w:hAnsi="Arial" w:cs="Arial"/>
                <w:sz w:val="20"/>
              </w:rPr>
            </w:pPr>
            <w:r w:rsidRPr="005E1630">
              <w:rPr>
                <w:rFonts w:ascii="Arial" w:hAnsi="Arial" w:cs="Arial"/>
                <w:sz w:val="20"/>
              </w:rPr>
              <w:t>Where possible this should be made available electronically to improve access. Include e-journal articles, e-books, digitised books chapters or print journal articles, and websites where appropriate.</w:t>
            </w:r>
          </w:p>
          <w:p w14:paraId="6F594C70" w14:textId="77777777" w:rsidR="005A3D2B" w:rsidRPr="005E1630" w:rsidRDefault="005A3D2B" w:rsidP="00331DD9">
            <w:pPr>
              <w:rPr>
                <w:rFonts w:ascii="Arial" w:hAnsi="Arial" w:cs="Arial"/>
                <w:sz w:val="20"/>
              </w:rPr>
            </w:pPr>
            <w:r w:rsidRPr="005E1630">
              <w:rPr>
                <w:rFonts w:ascii="Arial" w:hAnsi="Arial" w:cs="Arial"/>
                <w:sz w:val="20"/>
              </w:rPr>
              <w:t xml:space="preserve">Bibliographic layout should adhere to </w:t>
            </w:r>
            <w:proofErr w:type="gramStart"/>
            <w:r w:rsidRPr="005E1630">
              <w:rPr>
                <w:rFonts w:ascii="Arial" w:hAnsi="Arial" w:cs="Arial"/>
                <w:sz w:val="20"/>
              </w:rPr>
              <w:t>University</w:t>
            </w:r>
            <w:proofErr w:type="gramEnd"/>
            <w:r w:rsidRPr="005E1630">
              <w:rPr>
                <w:rFonts w:ascii="Arial" w:hAnsi="Arial" w:cs="Arial"/>
                <w:sz w:val="20"/>
              </w:rPr>
              <w:t xml:space="preserve"> referencing guidelines.</w:t>
            </w:r>
          </w:p>
        </w:tc>
      </w:tr>
      <w:tr w:rsidR="005A3D2B" w:rsidRPr="002E4029" w14:paraId="647EF1ED" w14:textId="77777777" w:rsidTr="00331DD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3CD855" w14:textId="77777777" w:rsidR="005A3D2B" w:rsidRPr="005E1630" w:rsidRDefault="005A3D2B" w:rsidP="00331DD9">
            <w:pPr>
              <w:rPr>
                <w:rFonts w:ascii="Arial" w:hAnsi="Arial" w:cs="Arial"/>
                <w:b/>
                <w:bCs/>
                <w:sz w:val="20"/>
              </w:rPr>
            </w:pPr>
            <w:r w:rsidRPr="005E1630">
              <w:rPr>
                <w:rFonts w:ascii="Arial" w:hAnsi="Arial" w:cs="Arial"/>
                <w:b/>
                <w:bCs/>
                <w:sz w:val="20"/>
              </w:rPr>
              <w:t>Further Reading</w:t>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2F442652" w14:textId="77777777" w:rsidR="005A3D2B" w:rsidRPr="005E1630" w:rsidRDefault="005A3D2B" w:rsidP="00331DD9">
            <w:pPr>
              <w:rPr>
                <w:rFonts w:ascii="Arial" w:hAnsi="Arial" w:cs="Arial"/>
                <w:sz w:val="20"/>
              </w:rPr>
            </w:pPr>
            <w:r w:rsidRPr="005E1630">
              <w:rPr>
                <w:rFonts w:ascii="Arial" w:hAnsi="Arial" w:cs="Arial"/>
                <w:sz w:val="20"/>
              </w:rPr>
              <w:t>Reading that is desirable in that it expands knowledge or understanding of a subject.</w:t>
            </w:r>
          </w:p>
        </w:tc>
      </w:tr>
    </w:tbl>
    <w:p w14:paraId="7513FEA4" w14:textId="77777777" w:rsidR="0032394A" w:rsidRDefault="0032394A" w:rsidP="0031012C">
      <w:pPr>
        <w:rPr>
          <w:rFonts w:ascii="Arial" w:hAnsi="Arial" w:cs="Arial"/>
          <w:color w:val="00B050"/>
        </w:rPr>
      </w:pPr>
    </w:p>
    <w:p w14:paraId="48E8B6CB" w14:textId="22B96CA7" w:rsidR="00857F4B" w:rsidRPr="00857F4B" w:rsidRDefault="00857F4B" w:rsidP="00857F4B">
      <w:pPr>
        <w:tabs>
          <w:tab w:val="left" w:pos="7290"/>
        </w:tabs>
        <w:rPr>
          <w:rFonts w:ascii="Arial" w:hAnsi="Arial" w:cs="Arial"/>
        </w:rPr>
      </w:pPr>
      <w:r>
        <w:rPr>
          <w:rFonts w:ascii="Arial" w:hAnsi="Arial" w:cs="Arial"/>
        </w:rPr>
        <w:tab/>
      </w:r>
    </w:p>
    <w:sectPr w:rsidR="00857F4B" w:rsidRPr="00857F4B" w:rsidSect="00AE6410">
      <w:footerReference w:type="default" r:id="rId17"/>
      <w:pgSz w:w="11906" w:h="16838" w:code="9"/>
      <w:pgMar w:top="567" w:right="1418"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23FE" w14:textId="77777777" w:rsidR="00E243A2" w:rsidRDefault="00E243A2">
      <w:r>
        <w:separator/>
      </w:r>
    </w:p>
  </w:endnote>
  <w:endnote w:type="continuationSeparator" w:id="0">
    <w:p w14:paraId="171CC670" w14:textId="77777777" w:rsidR="00E243A2" w:rsidRDefault="00E2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E25C" w14:textId="3F6485DD" w:rsidR="005B55F1" w:rsidRPr="00857F4B" w:rsidRDefault="005B55F1" w:rsidP="00857F4B">
    <w:pPr>
      <w:pStyle w:val="Header"/>
      <w:rPr>
        <w:rFonts w:ascii="Arial" w:hAnsi="Arial" w:cs="Arial"/>
        <w:sz w:val="20"/>
      </w:rPr>
    </w:pPr>
    <w:r w:rsidRPr="00857F4B">
      <w:rPr>
        <w:rFonts w:ascii="Arial" w:hAnsi="Arial" w:cs="Arial"/>
        <w:sz w:val="20"/>
      </w:rPr>
      <w:t>V1.16</w:t>
    </w:r>
    <w:r w:rsidR="00857F4B">
      <w:rPr>
        <w:rFonts w:ascii="Arial" w:hAnsi="Arial" w:cs="Arial"/>
        <w:sz w:val="20"/>
      </w:rPr>
      <w:t xml:space="preserve"> July 2024</w:t>
    </w:r>
  </w:p>
  <w:p w14:paraId="07610B16" w14:textId="77777777" w:rsidR="00FA67DE" w:rsidRPr="005F1819" w:rsidRDefault="00FA67DE" w:rsidP="002B629F">
    <w:pPr>
      <w:pStyle w:val="Footer"/>
      <w:rPr>
        <w:rFonts w:ascii="Arial" w:hAnsi="Arial" w:cs="Arial"/>
        <w:sz w:val="20"/>
        <w:lang w:val="en-GB"/>
      </w:rPr>
    </w:pPr>
  </w:p>
  <w:p w14:paraId="2F779502" w14:textId="4BC9BF6B" w:rsidR="0097406B" w:rsidRPr="002B629F" w:rsidRDefault="0097406B" w:rsidP="002B629F">
    <w:pPr>
      <w:pStyle w:val="Footer"/>
      <w:jc w:val="right"/>
      <w:rPr>
        <w:rFonts w:ascii="Arial" w:hAnsi="Arial" w:cs="Arial"/>
        <w:sz w:val="20"/>
      </w:rPr>
    </w:pPr>
    <w:r w:rsidRPr="002B629F">
      <w:rPr>
        <w:rFonts w:ascii="Arial" w:hAnsi="Arial" w:cs="Arial"/>
        <w:sz w:val="20"/>
      </w:rPr>
      <w:t xml:space="preserve"> </w:t>
    </w:r>
    <w:r w:rsidRPr="002B629F">
      <w:rPr>
        <w:rFonts w:ascii="Arial" w:hAnsi="Arial" w:cs="Arial"/>
        <w:bCs/>
        <w:sz w:val="20"/>
      </w:rPr>
      <w:fldChar w:fldCharType="begin"/>
    </w:r>
    <w:r w:rsidRPr="002B629F">
      <w:rPr>
        <w:rFonts w:ascii="Arial" w:hAnsi="Arial" w:cs="Arial"/>
        <w:bCs/>
        <w:sz w:val="20"/>
      </w:rPr>
      <w:instrText xml:space="preserve"> PAGE </w:instrText>
    </w:r>
    <w:r w:rsidRPr="002B629F">
      <w:rPr>
        <w:rFonts w:ascii="Arial" w:hAnsi="Arial" w:cs="Arial"/>
        <w:bCs/>
        <w:sz w:val="20"/>
      </w:rPr>
      <w:fldChar w:fldCharType="separate"/>
    </w:r>
    <w:r w:rsidR="001E4BB8">
      <w:rPr>
        <w:rFonts w:ascii="Arial" w:hAnsi="Arial" w:cs="Arial"/>
        <w:bCs/>
        <w:noProof/>
        <w:sz w:val="20"/>
      </w:rPr>
      <w:t>5</w:t>
    </w:r>
    <w:r w:rsidRPr="002B629F">
      <w:rPr>
        <w:rFonts w:ascii="Arial" w:hAnsi="Arial" w:cs="Arial"/>
        <w:bCs/>
        <w:sz w:val="20"/>
      </w:rPr>
      <w:fldChar w:fldCharType="end"/>
    </w:r>
    <w:r w:rsidRPr="002B629F">
      <w:rPr>
        <w:rFonts w:ascii="Arial" w:hAnsi="Arial" w:cs="Arial"/>
        <w:sz w:val="20"/>
      </w:rPr>
      <w:t xml:space="preserve"> of </w:t>
    </w:r>
    <w:r w:rsidRPr="002B629F">
      <w:rPr>
        <w:rFonts w:ascii="Arial" w:hAnsi="Arial" w:cs="Arial"/>
        <w:bCs/>
        <w:sz w:val="20"/>
      </w:rPr>
      <w:fldChar w:fldCharType="begin"/>
    </w:r>
    <w:r w:rsidRPr="002B629F">
      <w:rPr>
        <w:rFonts w:ascii="Arial" w:hAnsi="Arial" w:cs="Arial"/>
        <w:bCs/>
        <w:sz w:val="20"/>
      </w:rPr>
      <w:instrText xml:space="preserve"> NUMPAGES  </w:instrText>
    </w:r>
    <w:r w:rsidRPr="002B629F">
      <w:rPr>
        <w:rFonts w:ascii="Arial" w:hAnsi="Arial" w:cs="Arial"/>
        <w:bCs/>
        <w:sz w:val="20"/>
      </w:rPr>
      <w:fldChar w:fldCharType="separate"/>
    </w:r>
    <w:r w:rsidR="001E4BB8">
      <w:rPr>
        <w:rFonts w:ascii="Arial" w:hAnsi="Arial" w:cs="Arial"/>
        <w:bCs/>
        <w:noProof/>
        <w:sz w:val="20"/>
      </w:rPr>
      <w:t>5</w:t>
    </w:r>
    <w:r w:rsidRPr="002B629F">
      <w:rPr>
        <w:rFonts w:ascii="Arial" w:hAnsi="Arial" w:cs="Arial"/>
        <w:bCs/>
        <w:sz w:val="20"/>
      </w:rPr>
      <w:fldChar w:fldCharType="end"/>
    </w:r>
    <w:r w:rsidRPr="002B629F">
      <w:rPr>
        <w:rFonts w:ascii="Arial" w:hAnsi="Arial" w:cs="Arial"/>
        <w:bCs/>
        <w:sz w:val="20"/>
      </w:rPr>
      <w:t xml:space="preserve">  </w:t>
    </w:r>
  </w:p>
  <w:p w14:paraId="199C4ACB" w14:textId="77777777" w:rsidR="0097406B" w:rsidRPr="00A008C8" w:rsidRDefault="0097406B">
    <w:pPr>
      <w:pStyle w:val="Footer"/>
      <w:jc w:val="center"/>
      <w:rPr>
        <w:rFonts w:ascii="Arial" w:hAnsi="Arial" w:cs="Arial"/>
        <w:sz w:val="18"/>
        <w:szCs w:val="18"/>
      </w:rPr>
    </w:pPr>
  </w:p>
  <w:p w14:paraId="1BEDFD4A" w14:textId="77777777" w:rsidR="0097406B" w:rsidRPr="0002316C" w:rsidRDefault="0097406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364CF" w14:textId="77777777" w:rsidR="00E243A2" w:rsidRDefault="00E243A2">
      <w:r>
        <w:separator/>
      </w:r>
    </w:p>
  </w:footnote>
  <w:footnote w:type="continuationSeparator" w:id="0">
    <w:p w14:paraId="1E63899F" w14:textId="77777777" w:rsidR="00E243A2" w:rsidRDefault="00E2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54641"/>
    <w:multiLevelType w:val="hybridMultilevel"/>
    <w:tmpl w:val="88DCC440"/>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41A80"/>
    <w:multiLevelType w:val="hybridMultilevel"/>
    <w:tmpl w:val="CD5A7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59B26B2"/>
    <w:multiLevelType w:val="hybridMultilevel"/>
    <w:tmpl w:val="17F6AFFE"/>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00426"/>
    <w:multiLevelType w:val="hybridMultilevel"/>
    <w:tmpl w:val="34180B48"/>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B14E3"/>
    <w:multiLevelType w:val="hybridMultilevel"/>
    <w:tmpl w:val="A91AFA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2F6229C"/>
    <w:multiLevelType w:val="hybridMultilevel"/>
    <w:tmpl w:val="A208812C"/>
    <w:lvl w:ilvl="0" w:tplc="94805C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F2358"/>
    <w:multiLevelType w:val="hybridMultilevel"/>
    <w:tmpl w:val="1024A82C"/>
    <w:lvl w:ilvl="0" w:tplc="39CCAFF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7" w15:restartNumberingAfterBreak="0">
    <w:nsid w:val="7F007A6B"/>
    <w:multiLevelType w:val="hybridMultilevel"/>
    <w:tmpl w:val="96EED0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451895342">
    <w:abstractNumId w:val="2"/>
  </w:num>
  <w:num w:numId="2" w16cid:durableId="1907759526">
    <w:abstractNumId w:val="0"/>
  </w:num>
  <w:num w:numId="3" w16cid:durableId="1670786257">
    <w:abstractNumId w:val="3"/>
  </w:num>
  <w:num w:numId="4" w16cid:durableId="1753694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378226">
    <w:abstractNumId w:val="5"/>
  </w:num>
  <w:num w:numId="6" w16cid:durableId="69076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509322">
    <w:abstractNumId w:val="1"/>
  </w:num>
  <w:num w:numId="8" w16cid:durableId="921914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06"/>
    <w:rsid w:val="0000779B"/>
    <w:rsid w:val="0002316C"/>
    <w:rsid w:val="000522DD"/>
    <w:rsid w:val="0006307B"/>
    <w:rsid w:val="00066991"/>
    <w:rsid w:val="0007720E"/>
    <w:rsid w:val="0008368B"/>
    <w:rsid w:val="0009290A"/>
    <w:rsid w:val="000C2A35"/>
    <w:rsid w:val="000E240E"/>
    <w:rsid w:val="000F435A"/>
    <w:rsid w:val="00110557"/>
    <w:rsid w:val="0011561A"/>
    <w:rsid w:val="00116F71"/>
    <w:rsid w:val="00124DA1"/>
    <w:rsid w:val="001308B4"/>
    <w:rsid w:val="001373B0"/>
    <w:rsid w:val="00155111"/>
    <w:rsid w:val="00161139"/>
    <w:rsid w:val="00162A24"/>
    <w:rsid w:val="00173960"/>
    <w:rsid w:val="001A1F4D"/>
    <w:rsid w:val="001B1027"/>
    <w:rsid w:val="001B1B41"/>
    <w:rsid w:val="001B3418"/>
    <w:rsid w:val="001B4864"/>
    <w:rsid w:val="001B5B16"/>
    <w:rsid w:val="001D3D72"/>
    <w:rsid w:val="001E0218"/>
    <w:rsid w:val="001E4BB8"/>
    <w:rsid w:val="00217B1A"/>
    <w:rsid w:val="00225311"/>
    <w:rsid w:val="00230194"/>
    <w:rsid w:val="00231B41"/>
    <w:rsid w:val="00236DCD"/>
    <w:rsid w:val="0024566D"/>
    <w:rsid w:val="00263985"/>
    <w:rsid w:val="002721B1"/>
    <w:rsid w:val="0029033F"/>
    <w:rsid w:val="00296B87"/>
    <w:rsid w:val="002A1FFF"/>
    <w:rsid w:val="002A69FE"/>
    <w:rsid w:val="002B629F"/>
    <w:rsid w:val="002C02A3"/>
    <w:rsid w:val="002C3901"/>
    <w:rsid w:val="002C5209"/>
    <w:rsid w:val="002E4029"/>
    <w:rsid w:val="002E6CAF"/>
    <w:rsid w:val="002E7AAF"/>
    <w:rsid w:val="002F7B69"/>
    <w:rsid w:val="00304BB2"/>
    <w:rsid w:val="0030755C"/>
    <w:rsid w:val="0030794A"/>
    <w:rsid w:val="0031012C"/>
    <w:rsid w:val="00312461"/>
    <w:rsid w:val="0031458B"/>
    <w:rsid w:val="003155F3"/>
    <w:rsid w:val="00317465"/>
    <w:rsid w:val="0032394A"/>
    <w:rsid w:val="0033679B"/>
    <w:rsid w:val="00352E61"/>
    <w:rsid w:val="00363561"/>
    <w:rsid w:val="0036572F"/>
    <w:rsid w:val="003668CC"/>
    <w:rsid w:val="003841BA"/>
    <w:rsid w:val="003A7B6F"/>
    <w:rsid w:val="003B021B"/>
    <w:rsid w:val="003B1F3D"/>
    <w:rsid w:val="003C0DFC"/>
    <w:rsid w:val="003C2F01"/>
    <w:rsid w:val="003D6A62"/>
    <w:rsid w:val="003E6CC3"/>
    <w:rsid w:val="003E720B"/>
    <w:rsid w:val="003F0462"/>
    <w:rsid w:val="003F77E4"/>
    <w:rsid w:val="00413C3B"/>
    <w:rsid w:val="00414D5D"/>
    <w:rsid w:val="00415BAC"/>
    <w:rsid w:val="0041691D"/>
    <w:rsid w:val="004237DB"/>
    <w:rsid w:val="00426C62"/>
    <w:rsid w:val="00450DD3"/>
    <w:rsid w:val="00466A10"/>
    <w:rsid w:val="00482004"/>
    <w:rsid w:val="004868E5"/>
    <w:rsid w:val="00487068"/>
    <w:rsid w:val="004872BE"/>
    <w:rsid w:val="0049406E"/>
    <w:rsid w:val="004A37A9"/>
    <w:rsid w:val="004C57CD"/>
    <w:rsid w:val="004F406A"/>
    <w:rsid w:val="004F7AE0"/>
    <w:rsid w:val="00501373"/>
    <w:rsid w:val="0050638B"/>
    <w:rsid w:val="00510FDD"/>
    <w:rsid w:val="00526AF9"/>
    <w:rsid w:val="00533E19"/>
    <w:rsid w:val="00536C72"/>
    <w:rsid w:val="0056095D"/>
    <w:rsid w:val="00566D1A"/>
    <w:rsid w:val="005670EB"/>
    <w:rsid w:val="005A3AFF"/>
    <w:rsid w:val="005A3D2B"/>
    <w:rsid w:val="005A4849"/>
    <w:rsid w:val="005A5B1B"/>
    <w:rsid w:val="005B55F1"/>
    <w:rsid w:val="005E10AC"/>
    <w:rsid w:val="005E1630"/>
    <w:rsid w:val="005E66CD"/>
    <w:rsid w:val="005F1819"/>
    <w:rsid w:val="005F2449"/>
    <w:rsid w:val="005F5953"/>
    <w:rsid w:val="005F755A"/>
    <w:rsid w:val="00602053"/>
    <w:rsid w:val="00611476"/>
    <w:rsid w:val="00621002"/>
    <w:rsid w:val="00621BBC"/>
    <w:rsid w:val="006236A2"/>
    <w:rsid w:val="00633F96"/>
    <w:rsid w:val="00640706"/>
    <w:rsid w:val="00663FC2"/>
    <w:rsid w:val="00672E6E"/>
    <w:rsid w:val="00687776"/>
    <w:rsid w:val="006C7DF9"/>
    <w:rsid w:val="006D12DA"/>
    <w:rsid w:val="006D1502"/>
    <w:rsid w:val="006E7FA2"/>
    <w:rsid w:val="006F015A"/>
    <w:rsid w:val="006F1C58"/>
    <w:rsid w:val="006F30C0"/>
    <w:rsid w:val="0070055E"/>
    <w:rsid w:val="00710AAE"/>
    <w:rsid w:val="00710CF8"/>
    <w:rsid w:val="007168BA"/>
    <w:rsid w:val="00717122"/>
    <w:rsid w:val="00735A92"/>
    <w:rsid w:val="007363C1"/>
    <w:rsid w:val="00742044"/>
    <w:rsid w:val="00743293"/>
    <w:rsid w:val="00745CD9"/>
    <w:rsid w:val="00761EC8"/>
    <w:rsid w:val="007715C8"/>
    <w:rsid w:val="00777813"/>
    <w:rsid w:val="00781303"/>
    <w:rsid w:val="00795AA4"/>
    <w:rsid w:val="0079733E"/>
    <w:rsid w:val="007A288D"/>
    <w:rsid w:val="007B6BF4"/>
    <w:rsid w:val="007C239E"/>
    <w:rsid w:val="007C5965"/>
    <w:rsid w:val="007D24BA"/>
    <w:rsid w:val="007D67E5"/>
    <w:rsid w:val="007D700C"/>
    <w:rsid w:val="007D7911"/>
    <w:rsid w:val="007F0C75"/>
    <w:rsid w:val="007F4583"/>
    <w:rsid w:val="008057DA"/>
    <w:rsid w:val="0081068A"/>
    <w:rsid w:val="00816365"/>
    <w:rsid w:val="00842DFD"/>
    <w:rsid w:val="00847F73"/>
    <w:rsid w:val="0085024F"/>
    <w:rsid w:val="008545AC"/>
    <w:rsid w:val="00856308"/>
    <w:rsid w:val="00857F4B"/>
    <w:rsid w:val="00863FE8"/>
    <w:rsid w:val="00866791"/>
    <w:rsid w:val="008738C0"/>
    <w:rsid w:val="00874FF2"/>
    <w:rsid w:val="00881B7A"/>
    <w:rsid w:val="008830E7"/>
    <w:rsid w:val="00895017"/>
    <w:rsid w:val="008954DE"/>
    <w:rsid w:val="008A2180"/>
    <w:rsid w:val="008B6E45"/>
    <w:rsid w:val="008B797A"/>
    <w:rsid w:val="008C2131"/>
    <w:rsid w:val="008C532A"/>
    <w:rsid w:val="008D5AF1"/>
    <w:rsid w:val="008D61A3"/>
    <w:rsid w:val="008D63A4"/>
    <w:rsid w:val="008D72E6"/>
    <w:rsid w:val="008E457B"/>
    <w:rsid w:val="008F06CC"/>
    <w:rsid w:val="008F378C"/>
    <w:rsid w:val="008F58FC"/>
    <w:rsid w:val="009036FC"/>
    <w:rsid w:val="00910ADD"/>
    <w:rsid w:val="00916DC8"/>
    <w:rsid w:val="00922A47"/>
    <w:rsid w:val="00935D78"/>
    <w:rsid w:val="00936336"/>
    <w:rsid w:val="0095794F"/>
    <w:rsid w:val="00957A55"/>
    <w:rsid w:val="009649DE"/>
    <w:rsid w:val="0096762A"/>
    <w:rsid w:val="0097406B"/>
    <w:rsid w:val="00975D31"/>
    <w:rsid w:val="00992D23"/>
    <w:rsid w:val="009931AA"/>
    <w:rsid w:val="00997B74"/>
    <w:rsid w:val="009B0BF9"/>
    <w:rsid w:val="009B16FA"/>
    <w:rsid w:val="009B2539"/>
    <w:rsid w:val="009B27A7"/>
    <w:rsid w:val="009D44B9"/>
    <w:rsid w:val="009F412D"/>
    <w:rsid w:val="00A008C8"/>
    <w:rsid w:val="00A014D9"/>
    <w:rsid w:val="00A10CC2"/>
    <w:rsid w:val="00A15175"/>
    <w:rsid w:val="00A372AC"/>
    <w:rsid w:val="00A4368D"/>
    <w:rsid w:val="00A60171"/>
    <w:rsid w:val="00A85DDD"/>
    <w:rsid w:val="00A923D6"/>
    <w:rsid w:val="00AA0633"/>
    <w:rsid w:val="00AA2302"/>
    <w:rsid w:val="00AA4892"/>
    <w:rsid w:val="00AB0D11"/>
    <w:rsid w:val="00AB5BDD"/>
    <w:rsid w:val="00AC22A4"/>
    <w:rsid w:val="00AC2E7C"/>
    <w:rsid w:val="00AC500E"/>
    <w:rsid w:val="00AD10C5"/>
    <w:rsid w:val="00AD146B"/>
    <w:rsid w:val="00AD3890"/>
    <w:rsid w:val="00AD5F44"/>
    <w:rsid w:val="00AD6BED"/>
    <w:rsid w:val="00AE6410"/>
    <w:rsid w:val="00AF323B"/>
    <w:rsid w:val="00B001EE"/>
    <w:rsid w:val="00B00702"/>
    <w:rsid w:val="00B1549E"/>
    <w:rsid w:val="00B24AFC"/>
    <w:rsid w:val="00B27C55"/>
    <w:rsid w:val="00B30806"/>
    <w:rsid w:val="00B37BC3"/>
    <w:rsid w:val="00B448E0"/>
    <w:rsid w:val="00B529C5"/>
    <w:rsid w:val="00B545DE"/>
    <w:rsid w:val="00B65AE3"/>
    <w:rsid w:val="00B72B38"/>
    <w:rsid w:val="00B750E5"/>
    <w:rsid w:val="00B820DE"/>
    <w:rsid w:val="00B827BC"/>
    <w:rsid w:val="00B85652"/>
    <w:rsid w:val="00B86AD2"/>
    <w:rsid w:val="00B87800"/>
    <w:rsid w:val="00B93819"/>
    <w:rsid w:val="00BB2807"/>
    <w:rsid w:val="00BB669F"/>
    <w:rsid w:val="00BC69F3"/>
    <w:rsid w:val="00BD405E"/>
    <w:rsid w:val="00BF1AB2"/>
    <w:rsid w:val="00C00C06"/>
    <w:rsid w:val="00C0523E"/>
    <w:rsid w:val="00C079F0"/>
    <w:rsid w:val="00C07B91"/>
    <w:rsid w:val="00C26F9B"/>
    <w:rsid w:val="00C31B9A"/>
    <w:rsid w:val="00C31C0F"/>
    <w:rsid w:val="00C31FC3"/>
    <w:rsid w:val="00C37224"/>
    <w:rsid w:val="00C43DD7"/>
    <w:rsid w:val="00C43EB2"/>
    <w:rsid w:val="00C537C1"/>
    <w:rsid w:val="00C7441E"/>
    <w:rsid w:val="00C8371F"/>
    <w:rsid w:val="00C87970"/>
    <w:rsid w:val="00C9193D"/>
    <w:rsid w:val="00CB20FD"/>
    <w:rsid w:val="00CB26E7"/>
    <w:rsid w:val="00CB3C56"/>
    <w:rsid w:val="00CB5963"/>
    <w:rsid w:val="00CC1D72"/>
    <w:rsid w:val="00CC5E0C"/>
    <w:rsid w:val="00CC6DA3"/>
    <w:rsid w:val="00CD46DD"/>
    <w:rsid w:val="00CD6594"/>
    <w:rsid w:val="00CE70E5"/>
    <w:rsid w:val="00CF03F6"/>
    <w:rsid w:val="00D03012"/>
    <w:rsid w:val="00D052F2"/>
    <w:rsid w:val="00D167C0"/>
    <w:rsid w:val="00D20F3C"/>
    <w:rsid w:val="00D269CB"/>
    <w:rsid w:val="00D37051"/>
    <w:rsid w:val="00D47780"/>
    <w:rsid w:val="00D47D6B"/>
    <w:rsid w:val="00D631D7"/>
    <w:rsid w:val="00D9152D"/>
    <w:rsid w:val="00D92226"/>
    <w:rsid w:val="00DB1C79"/>
    <w:rsid w:val="00DC0DA7"/>
    <w:rsid w:val="00DC3050"/>
    <w:rsid w:val="00DC3351"/>
    <w:rsid w:val="00DC57E4"/>
    <w:rsid w:val="00DD202B"/>
    <w:rsid w:val="00DD4C61"/>
    <w:rsid w:val="00DE276E"/>
    <w:rsid w:val="00DE4A13"/>
    <w:rsid w:val="00DE5E2F"/>
    <w:rsid w:val="00DF1078"/>
    <w:rsid w:val="00DF49B8"/>
    <w:rsid w:val="00E001F4"/>
    <w:rsid w:val="00E071E0"/>
    <w:rsid w:val="00E12BBE"/>
    <w:rsid w:val="00E215E1"/>
    <w:rsid w:val="00E243A2"/>
    <w:rsid w:val="00E24F2A"/>
    <w:rsid w:val="00E41965"/>
    <w:rsid w:val="00E464F4"/>
    <w:rsid w:val="00E76A1D"/>
    <w:rsid w:val="00E81B90"/>
    <w:rsid w:val="00E83946"/>
    <w:rsid w:val="00E971DA"/>
    <w:rsid w:val="00E977C8"/>
    <w:rsid w:val="00EA3C99"/>
    <w:rsid w:val="00EB2439"/>
    <w:rsid w:val="00EC0D73"/>
    <w:rsid w:val="00EC1293"/>
    <w:rsid w:val="00EF394F"/>
    <w:rsid w:val="00EF3A45"/>
    <w:rsid w:val="00F10157"/>
    <w:rsid w:val="00F14880"/>
    <w:rsid w:val="00F14F06"/>
    <w:rsid w:val="00F17F56"/>
    <w:rsid w:val="00F2071B"/>
    <w:rsid w:val="00F3181D"/>
    <w:rsid w:val="00F335B7"/>
    <w:rsid w:val="00F34668"/>
    <w:rsid w:val="00F366DD"/>
    <w:rsid w:val="00F423AB"/>
    <w:rsid w:val="00F43B0B"/>
    <w:rsid w:val="00F442A4"/>
    <w:rsid w:val="00F46482"/>
    <w:rsid w:val="00F639D8"/>
    <w:rsid w:val="00F649AF"/>
    <w:rsid w:val="00F72C8D"/>
    <w:rsid w:val="00F80B0B"/>
    <w:rsid w:val="00F8551B"/>
    <w:rsid w:val="00F87123"/>
    <w:rsid w:val="00F87BB5"/>
    <w:rsid w:val="00F9261E"/>
    <w:rsid w:val="00F92748"/>
    <w:rsid w:val="00F95FCB"/>
    <w:rsid w:val="00F9615D"/>
    <w:rsid w:val="00F96988"/>
    <w:rsid w:val="00FA0DAF"/>
    <w:rsid w:val="00FA0F3B"/>
    <w:rsid w:val="00FA1CB2"/>
    <w:rsid w:val="00FA67DE"/>
    <w:rsid w:val="00FB1D67"/>
    <w:rsid w:val="00FB2827"/>
    <w:rsid w:val="00FB3FB8"/>
    <w:rsid w:val="00FB4F8D"/>
    <w:rsid w:val="00FC10D3"/>
    <w:rsid w:val="00FC7637"/>
    <w:rsid w:val="00FE4AC5"/>
    <w:rsid w:val="00FF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7E5EF7"/>
  <w15:docId w15:val="{8F53638A-5584-41DD-A158-2B36F0CF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F0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4F06"/>
    <w:pPr>
      <w:jc w:val="center"/>
    </w:pPr>
    <w:rPr>
      <w:b/>
      <w:sz w:val="32"/>
    </w:rPr>
  </w:style>
  <w:style w:type="character" w:styleId="CommentReference">
    <w:name w:val="annotation reference"/>
    <w:semiHidden/>
    <w:rsid w:val="00F14F06"/>
    <w:rPr>
      <w:sz w:val="16"/>
      <w:szCs w:val="16"/>
    </w:rPr>
  </w:style>
  <w:style w:type="paragraph" w:styleId="BalloonText">
    <w:name w:val="Balloon Text"/>
    <w:basedOn w:val="Normal"/>
    <w:semiHidden/>
    <w:rsid w:val="0030755C"/>
    <w:rPr>
      <w:rFonts w:ascii="Tahoma" w:hAnsi="Tahoma" w:cs="Tahoma"/>
      <w:sz w:val="16"/>
      <w:szCs w:val="16"/>
    </w:rPr>
  </w:style>
  <w:style w:type="paragraph" w:styleId="Header">
    <w:name w:val="header"/>
    <w:basedOn w:val="Normal"/>
    <w:link w:val="HeaderChar"/>
    <w:rsid w:val="0002316C"/>
    <w:pPr>
      <w:tabs>
        <w:tab w:val="center" w:pos="4153"/>
        <w:tab w:val="right" w:pos="8306"/>
      </w:tabs>
    </w:pPr>
  </w:style>
  <w:style w:type="paragraph" w:styleId="Footer">
    <w:name w:val="footer"/>
    <w:basedOn w:val="Normal"/>
    <w:link w:val="FooterChar"/>
    <w:uiPriority w:val="99"/>
    <w:rsid w:val="0002316C"/>
    <w:pPr>
      <w:tabs>
        <w:tab w:val="center" w:pos="4153"/>
        <w:tab w:val="right" w:pos="8306"/>
      </w:tabs>
    </w:pPr>
    <w:rPr>
      <w:lang w:val="x-none"/>
    </w:rPr>
  </w:style>
  <w:style w:type="paragraph" w:styleId="CommentText">
    <w:name w:val="annotation text"/>
    <w:basedOn w:val="Normal"/>
    <w:link w:val="CommentTextChar"/>
    <w:rsid w:val="00426C62"/>
    <w:rPr>
      <w:sz w:val="20"/>
      <w:lang w:val="x-none"/>
    </w:rPr>
  </w:style>
  <w:style w:type="character" w:customStyle="1" w:styleId="CommentTextChar">
    <w:name w:val="Comment Text Char"/>
    <w:link w:val="CommentText"/>
    <w:rsid w:val="00426C62"/>
    <w:rPr>
      <w:lang w:eastAsia="en-US"/>
    </w:rPr>
  </w:style>
  <w:style w:type="paragraph" w:styleId="CommentSubject">
    <w:name w:val="annotation subject"/>
    <w:basedOn w:val="CommentText"/>
    <w:next w:val="CommentText"/>
    <w:link w:val="CommentSubjectChar"/>
    <w:rsid w:val="00426C62"/>
    <w:rPr>
      <w:b/>
      <w:bCs/>
    </w:rPr>
  </w:style>
  <w:style w:type="character" w:customStyle="1" w:styleId="CommentSubjectChar">
    <w:name w:val="Comment Subject Char"/>
    <w:link w:val="CommentSubject"/>
    <w:rsid w:val="00426C62"/>
    <w:rPr>
      <w:b/>
      <w:bCs/>
      <w:lang w:eastAsia="en-US"/>
    </w:rPr>
  </w:style>
  <w:style w:type="character" w:customStyle="1" w:styleId="FooterChar">
    <w:name w:val="Footer Char"/>
    <w:link w:val="Footer"/>
    <w:uiPriority w:val="99"/>
    <w:rsid w:val="00A008C8"/>
    <w:rPr>
      <w:sz w:val="24"/>
      <w:lang w:eastAsia="en-US"/>
    </w:rPr>
  </w:style>
  <w:style w:type="character" w:styleId="Hyperlink">
    <w:name w:val="Hyperlink"/>
    <w:rsid w:val="0041691D"/>
    <w:rPr>
      <w:color w:val="0000FF"/>
      <w:u w:val="single"/>
    </w:rPr>
  </w:style>
  <w:style w:type="character" w:styleId="FollowedHyperlink">
    <w:name w:val="FollowedHyperlink"/>
    <w:rsid w:val="0041691D"/>
    <w:rPr>
      <w:color w:val="800080"/>
      <w:u w:val="single"/>
    </w:rPr>
  </w:style>
  <w:style w:type="paragraph" w:styleId="ListParagraph">
    <w:name w:val="List Paragraph"/>
    <w:basedOn w:val="Normal"/>
    <w:uiPriority w:val="34"/>
    <w:qFormat/>
    <w:rsid w:val="00B85652"/>
    <w:pPr>
      <w:ind w:left="720"/>
    </w:pPr>
    <w:rPr>
      <w:rFonts w:eastAsiaTheme="minorHAnsi"/>
      <w:szCs w:val="24"/>
      <w:lang w:eastAsia="en-GB"/>
    </w:rPr>
  </w:style>
  <w:style w:type="table" w:styleId="TableGrid">
    <w:name w:val="Table Grid"/>
    <w:basedOn w:val="TableNormal"/>
    <w:uiPriority w:val="59"/>
    <w:rsid w:val="00C31B9A"/>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14880"/>
    <w:rPr>
      <w:sz w:val="24"/>
      <w:lang w:eastAsia="en-US"/>
    </w:rPr>
  </w:style>
  <w:style w:type="paragraph" w:styleId="Revision">
    <w:name w:val="Revision"/>
    <w:hidden/>
    <w:uiPriority w:val="99"/>
    <w:semiHidden/>
    <w:rsid w:val="00B72B38"/>
    <w:rPr>
      <w:sz w:val="24"/>
      <w:lang w:eastAsia="en-US"/>
    </w:rPr>
  </w:style>
  <w:style w:type="paragraph" w:customStyle="1" w:styleId="Default">
    <w:name w:val="Default"/>
    <w:rsid w:val="00B1549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B5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3227">
      <w:bodyDiv w:val="1"/>
      <w:marLeft w:val="0"/>
      <w:marRight w:val="0"/>
      <w:marTop w:val="0"/>
      <w:marBottom w:val="0"/>
      <w:divBdr>
        <w:top w:val="none" w:sz="0" w:space="0" w:color="auto"/>
        <w:left w:val="none" w:sz="0" w:space="0" w:color="auto"/>
        <w:bottom w:val="none" w:sz="0" w:space="0" w:color="auto"/>
        <w:right w:val="none" w:sz="0" w:space="0" w:color="auto"/>
      </w:divBdr>
    </w:div>
    <w:div w:id="197813945">
      <w:bodyDiv w:val="1"/>
      <w:marLeft w:val="0"/>
      <w:marRight w:val="0"/>
      <w:marTop w:val="0"/>
      <w:marBottom w:val="0"/>
      <w:divBdr>
        <w:top w:val="none" w:sz="0" w:space="0" w:color="auto"/>
        <w:left w:val="none" w:sz="0" w:space="0" w:color="auto"/>
        <w:bottom w:val="none" w:sz="0" w:space="0" w:color="auto"/>
        <w:right w:val="none" w:sz="0" w:space="0" w:color="auto"/>
      </w:divBdr>
    </w:div>
    <w:div w:id="472529894">
      <w:bodyDiv w:val="1"/>
      <w:marLeft w:val="0"/>
      <w:marRight w:val="0"/>
      <w:marTop w:val="0"/>
      <w:marBottom w:val="0"/>
      <w:divBdr>
        <w:top w:val="none" w:sz="0" w:space="0" w:color="auto"/>
        <w:left w:val="none" w:sz="0" w:space="0" w:color="auto"/>
        <w:bottom w:val="none" w:sz="0" w:space="0" w:color="auto"/>
        <w:right w:val="none" w:sz="0" w:space="0" w:color="auto"/>
      </w:divBdr>
    </w:div>
    <w:div w:id="529950998">
      <w:bodyDiv w:val="1"/>
      <w:marLeft w:val="0"/>
      <w:marRight w:val="0"/>
      <w:marTop w:val="0"/>
      <w:marBottom w:val="0"/>
      <w:divBdr>
        <w:top w:val="none" w:sz="0" w:space="0" w:color="auto"/>
        <w:left w:val="none" w:sz="0" w:space="0" w:color="auto"/>
        <w:bottom w:val="none" w:sz="0" w:space="0" w:color="auto"/>
        <w:right w:val="none" w:sz="0" w:space="0" w:color="auto"/>
      </w:divBdr>
    </w:div>
    <w:div w:id="773748532">
      <w:bodyDiv w:val="1"/>
      <w:marLeft w:val="0"/>
      <w:marRight w:val="0"/>
      <w:marTop w:val="0"/>
      <w:marBottom w:val="0"/>
      <w:divBdr>
        <w:top w:val="none" w:sz="0" w:space="0" w:color="auto"/>
        <w:left w:val="none" w:sz="0" w:space="0" w:color="auto"/>
        <w:bottom w:val="none" w:sz="0" w:space="0" w:color="auto"/>
        <w:right w:val="none" w:sz="0" w:space="0" w:color="auto"/>
      </w:divBdr>
    </w:div>
    <w:div w:id="851727726">
      <w:bodyDiv w:val="1"/>
      <w:marLeft w:val="0"/>
      <w:marRight w:val="0"/>
      <w:marTop w:val="0"/>
      <w:marBottom w:val="0"/>
      <w:divBdr>
        <w:top w:val="none" w:sz="0" w:space="0" w:color="auto"/>
        <w:left w:val="none" w:sz="0" w:space="0" w:color="auto"/>
        <w:bottom w:val="none" w:sz="0" w:space="0" w:color="auto"/>
        <w:right w:val="none" w:sz="0" w:space="0" w:color="auto"/>
      </w:divBdr>
    </w:div>
    <w:div w:id="887231001">
      <w:bodyDiv w:val="1"/>
      <w:marLeft w:val="0"/>
      <w:marRight w:val="0"/>
      <w:marTop w:val="0"/>
      <w:marBottom w:val="0"/>
      <w:divBdr>
        <w:top w:val="none" w:sz="0" w:space="0" w:color="auto"/>
        <w:left w:val="none" w:sz="0" w:space="0" w:color="auto"/>
        <w:bottom w:val="none" w:sz="0" w:space="0" w:color="auto"/>
        <w:right w:val="none" w:sz="0" w:space="0" w:color="auto"/>
      </w:divBdr>
    </w:div>
    <w:div w:id="1024987546">
      <w:bodyDiv w:val="1"/>
      <w:marLeft w:val="0"/>
      <w:marRight w:val="0"/>
      <w:marTop w:val="0"/>
      <w:marBottom w:val="0"/>
      <w:divBdr>
        <w:top w:val="none" w:sz="0" w:space="0" w:color="auto"/>
        <w:left w:val="none" w:sz="0" w:space="0" w:color="auto"/>
        <w:bottom w:val="none" w:sz="0" w:space="0" w:color="auto"/>
        <w:right w:val="none" w:sz="0" w:space="0" w:color="auto"/>
      </w:divBdr>
    </w:div>
    <w:div w:id="1095175454">
      <w:bodyDiv w:val="1"/>
      <w:marLeft w:val="0"/>
      <w:marRight w:val="0"/>
      <w:marTop w:val="0"/>
      <w:marBottom w:val="0"/>
      <w:divBdr>
        <w:top w:val="none" w:sz="0" w:space="0" w:color="auto"/>
        <w:left w:val="none" w:sz="0" w:space="0" w:color="auto"/>
        <w:bottom w:val="none" w:sz="0" w:space="0" w:color="auto"/>
        <w:right w:val="none" w:sz="0" w:space="0" w:color="auto"/>
      </w:divBdr>
    </w:div>
    <w:div w:id="1205217734">
      <w:bodyDiv w:val="1"/>
      <w:marLeft w:val="0"/>
      <w:marRight w:val="0"/>
      <w:marTop w:val="0"/>
      <w:marBottom w:val="0"/>
      <w:divBdr>
        <w:top w:val="none" w:sz="0" w:space="0" w:color="auto"/>
        <w:left w:val="none" w:sz="0" w:space="0" w:color="auto"/>
        <w:bottom w:val="none" w:sz="0" w:space="0" w:color="auto"/>
        <w:right w:val="none" w:sz="0" w:space="0" w:color="auto"/>
      </w:divBdr>
    </w:div>
    <w:div w:id="1207596571">
      <w:bodyDiv w:val="1"/>
      <w:marLeft w:val="0"/>
      <w:marRight w:val="0"/>
      <w:marTop w:val="0"/>
      <w:marBottom w:val="0"/>
      <w:divBdr>
        <w:top w:val="none" w:sz="0" w:space="0" w:color="auto"/>
        <w:left w:val="none" w:sz="0" w:space="0" w:color="auto"/>
        <w:bottom w:val="none" w:sz="0" w:space="0" w:color="auto"/>
        <w:right w:val="none" w:sz="0" w:space="0" w:color="auto"/>
      </w:divBdr>
    </w:div>
    <w:div w:id="1350721094">
      <w:bodyDiv w:val="1"/>
      <w:marLeft w:val="0"/>
      <w:marRight w:val="0"/>
      <w:marTop w:val="0"/>
      <w:marBottom w:val="0"/>
      <w:divBdr>
        <w:top w:val="none" w:sz="0" w:space="0" w:color="auto"/>
        <w:left w:val="none" w:sz="0" w:space="0" w:color="auto"/>
        <w:bottom w:val="none" w:sz="0" w:space="0" w:color="auto"/>
        <w:right w:val="none" w:sz="0" w:space="0" w:color="auto"/>
      </w:divBdr>
    </w:div>
    <w:div w:id="1579628810">
      <w:bodyDiv w:val="1"/>
      <w:marLeft w:val="0"/>
      <w:marRight w:val="0"/>
      <w:marTop w:val="0"/>
      <w:marBottom w:val="0"/>
      <w:divBdr>
        <w:top w:val="none" w:sz="0" w:space="0" w:color="auto"/>
        <w:left w:val="none" w:sz="0" w:space="0" w:color="auto"/>
        <w:bottom w:val="none" w:sz="0" w:space="0" w:color="auto"/>
        <w:right w:val="none" w:sz="0" w:space="0" w:color="auto"/>
      </w:divBdr>
    </w:div>
    <w:div w:id="1905556273">
      <w:bodyDiv w:val="1"/>
      <w:marLeft w:val="0"/>
      <w:marRight w:val="0"/>
      <w:marTop w:val="0"/>
      <w:marBottom w:val="0"/>
      <w:divBdr>
        <w:top w:val="none" w:sz="0" w:space="0" w:color="auto"/>
        <w:left w:val="none" w:sz="0" w:space="0" w:color="auto"/>
        <w:bottom w:val="none" w:sz="0" w:space="0" w:color="auto"/>
        <w:right w:val="none" w:sz="0" w:space="0" w:color="auto"/>
      </w:divBdr>
    </w:div>
    <w:div w:id="1912958369">
      <w:bodyDiv w:val="1"/>
      <w:marLeft w:val="0"/>
      <w:marRight w:val="0"/>
      <w:marTop w:val="0"/>
      <w:marBottom w:val="0"/>
      <w:divBdr>
        <w:top w:val="none" w:sz="0" w:space="0" w:color="auto"/>
        <w:left w:val="none" w:sz="0" w:space="0" w:color="auto"/>
        <w:bottom w:val="none" w:sz="0" w:space="0" w:color="auto"/>
        <w:right w:val="none" w:sz="0" w:space="0" w:color="auto"/>
      </w:divBdr>
    </w:div>
    <w:div w:id="2003654368">
      <w:bodyDiv w:val="1"/>
      <w:marLeft w:val="0"/>
      <w:marRight w:val="0"/>
      <w:marTop w:val="0"/>
      <w:marBottom w:val="0"/>
      <w:divBdr>
        <w:top w:val="none" w:sz="0" w:space="0" w:color="auto"/>
        <w:left w:val="none" w:sz="0" w:space="0" w:color="auto"/>
        <w:bottom w:val="none" w:sz="0" w:space="0" w:color="auto"/>
        <w:right w:val="none" w:sz="0" w:space="0" w:color="auto"/>
      </w:divBdr>
    </w:div>
    <w:div w:id="2028554158">
      <w:bodyDiv w:val="1"/>
      <w:marLeft w:val="0"/>
      <w:marRight w:val="0"/>
      <w:marTop w:val="0"/>
      <w:marBottom w:val="0"/>
      <w:divBdr>
        <w:top w:val="none" w:sz="0" w:space="0" w:color="auto"/>
        <w:left w:val="none" w:sz="0" w:space="0" w:color="auto"/>
        <w:bottom w:val="none" w:sz="0" w:space="0" w:color="auto"/>
        <w:right w:val="none" w:sz="0" w:space="0" w:color="auto"/>
      </w:divBdr>
    </w:div>
    <w:div w:id="2079817287">
      <w:bodyDiv w:val="1"/>
      <w:marLeft w:val="0"/>
      <w:marRight w:val="0"/>
      <w:marTop w:val="0"/>
      <w:marBottom w:val="0"/>
      <w:divBdr>
        <w:top w:val="none" w:sz="0" w:space="0" w:color="auto"/>
        <w:left w:val="none" w:sz="0" w:space="0" w:color="auto"/>
        <w:bottom w:val="none" w:sz="0" w:space="0" w:color="auto"/>
        <w:right w:val="none" w:sz="0" w:space="0" w:color="auto"/>
      </w:divBdr>
    </w:div>
    <w:div w:id="21244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c.ac.uk/aqu/documents/ModuleOutlineGuidance.docx" TargetMode="External"/><Relationship Id="rId13" Type="http://schemas.openxmlformats.org/officeDocument/2006/relationships/hyperlink" Target="https://www2.worc.ac.uk/aqu/documents/CTMCTableOfGuidanceAmendment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ac.uk/aqu/658.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sourcelists.worc.ac.uk/search.html?q=XXXX1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ac.uk/aqu/documents/AssessmentPolicy.pdf" TargetMode="External"/><Relationship Id="rId5" Type="http://schemas.openxmlformats.org/officeDocument/2006/relationships/webSettings" Target="webSettings.xml"/><Relationship Id="rId15" Type="http://schemas.openxmlformats.org/officeDocument/2006/relationships/hyperlink" Target="http://resourcelists.worc.ac.uk" TargetMode="External"/><Relationship Id="rId10" Type="http://schemas.openxmlformats.org/officeDocument/2006/relationships/hyperlink" Target="https://www2.worc.ac.uk/aqu/documents/CTMCTableOfGuidanceAmendment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worc.ac.uk/aqu/documents/CTMCTableOfGuidanceAmendments.docx" TargetMode="External"/><Relationship Id="rId14" Type="http://schemas.openxmlformats.org/officeDocument/2006/relationships/hyperlink" Target="https://www2.worc.ac.uk/aqu/documents/CTMCTableOfGuidanceAmend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DAEA-61FA-423B-9664-1367036D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2502</Words>
  <Characters>14921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3</vt:lpstr>
    </vt:vector>
  </TitlesOfParts>
  <Company>University of Worcester</Company>
  <LinksUpToDate>false</LinksUpToDate>
  <CharactersWithSpaces>17389</CharactersWithSpaces>
  <SharedDoc>false</SharedDoc>
  <HLinks>
    <vt:vector size="6" baseType="variant">
      <vt:variant>
        <vt:i4>7077954</vt:i4>
      </vt:variant>
      <vt:variant>
        <vt:i4>0</vt:i4>
      </vt:variant>
      <vt:variant>
        <vt:i4>0</vt:i4>
      </vt:variant>
      <vt:variant>
        <vt:i4>5</vt:i4>
      </vt:variant>
      <vt:variant>
        <vt:lpwstr>http://www.worcester.ac.uk/adpu/documents/Module_Outline_Guidance_web.doc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stom1</dc:creator>
  <cp:lastModifiedBy>Teresa Nahajski</cp:lastModifiedBy>
  <cp:revision>10</cp:revision>
  <cp:lastPrinted>2012-02-10T10:03:00Z</cp:lastPrinted>
  <dcterms:created xsi:type="dcterms:W3CDTF">2021-05-11T13:56:00Z</dcterms:created>
  <dcterms:modified xsi:type="dcterms:W3CDTF">2024-07-23T14:41:00Z</dcterms:modified>
</cp:coreProperties>
</file>