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2373" w14:textId="708D6789" w:rsidR="00D527E3" w:rsidRPr="0085701C" w:rsidRDefault="00D527E3" w:rsidP="00D527E3">
      <w:pPr>
        <w:pStyle w:val="Heading2"/>
        <w:rPr>
          <w:rFonts w:eastAsia="Times New Roman" w:cs="Times New Roman"/>
          <w:color w:val="50637D" w:themeColor="text2" w:themeTint="E6"/>
        </w:rPr>
      </w:pPr>
      <w:r w:rsidRPr="0085701C">
        <w:rPr>
          <w:rStyle w:val="normaltextrun"/>
          <w:color w:val="50637D" w:themeColor="text2" w:themeTint="E6"/>
          <w:lang w:val="en-US"/>
        </w:rPr>
        <w:t>The Hive</w:t>
      </w:r>
    </w:p>
    <w:p w14:paraId="579DDB73" w14:textId="00BD9A66" w:rsidR="00D527E3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The Hive is Worcester’s joint university and public library. The Hive has a </w:t>
      </w:r>
      <w:hyperlink r:id="rId7" w:tgtFrame="_blank" w:history="1">
        <w:r w:rsidRPr="0085701C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  <w:lang w:val="en-US"/>
          </w:rPr>
          <w:t>café</w:t>
        </w:r>
      </w:hyperlink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and toilets; </w:t>
      </w:r>
      <w:hyperlink r:id="rId8" w:history="1">
        <w:r w:rsidRPr="00233B44">
          <w:rPr>
            <w:rStyle w:val="Hyperlink"/>
            <w:rFonts w:ascii="Arial" w:eastAsiaTheme="majorEastAsia" w:hAnsi="Arial" w:cs="Arial"/>
            <w:sz w:val="22"/>
            <w:szCs w:val="22"/>
            <w:lang w:val="en-US"/>
          </w:rPr>
          <w:t>print books</w:t>
        </w:r>
      </w:hyperlink>
      <w:r w:rsidRPr="0032471E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; study spaces</w:t>
      </w:r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; wifi (select 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The-Hive</w:t>
      </w:r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from the options available), computers and printers; an </w:t>
      </w:r>
      <w:hyperlink r:id="rId9" w:tgtFrame="_blank" w:history="1">
        <w:r w:rsidRPr="0085701C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  <w:lang w:val="en-US"/>
          </w:rPr>
          <w:t>events programme</w:t>
        </w:r>
      </w:hyperlink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for all ages; a collection of </w:t>
      </w:r>
      <w:hyperlink r:id="rId10" w:tgtFrame="_blank" w:history="1">
        <w:r w:rsidRPr="0085701C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  <w:lang w:val="en-US"/>
          </w:rPr>
          <w:t xml:space="preserve">resources for </w:t>
        </w:r>
        <w:r w:rsidR="004F6B26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  <w:lang w:val="en-US"/>
          </w:rPr>
          <w:t xml:space="preserve">early years professionals, </w:t>
        </w:r>
        <w:r w:rsidRPr="0085701C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  <w:lang w:val="en-US"/>
          </w:rPr>
          <w:t>teachers</w:t>
        </w:r>
      </w:hyperlink>
      <w:r w:rsidR="004F6B26">
        <w:rPr>
          <w:rStyle w:val="normaltextrun"/>
          <w:rFonts w:ascii="Arial" w:eastAsiaTheme="majorEastAsia" w:hAnsi="Arial" w:cs="Arial"/>
          <w:color w:val="0000FF"/>
          <w:sz w:val="22"/>
          <w:szCs w:val="22"/>
          <w:u w:val="single"/>
          <w:lang w:val="en-US"/>
        </w:rPr>
        <w:t xml:space="preserve"> and educators</w:t>
      </w:r>
      <w:r w:rsidRPr="0085701C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and the largest children’s library in the Europe.</w:t>
      </w:r>
    </w:p>
    <w:p w14:paraId="5DF8C18A" w14:textId="77777777" w:rsidR="00D527E3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2B25A127" w14:textId="2A9D4E2A" w:rsidR="00D527E3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The </w:t>
      </w:r>
      <w:hyperlink r:id="rId11" w:history="1">
        <w:r w:rsidRPr="0041358A">
          <w:rPr>
            <w:rStyle w:val="Hyperlink"/>
            <w:rFonts w:ascii="Arial" w:eastAsiaTheme="majorEastAsia" w:hAnsi="Arial" w:cs="Arial"/>
            <w:sz w:val="22"/>
            <w:szCs w:val="22"/>
          </w:rPr>
          <w:t>Hive Research databases</w:t>
        </w:r>
      </w:hyperlink>
      <w:r>
        <w:rPr>
          <w:rStyle w:val="eop"/>
          <w:rFonts w:ascii="Arial" w:eastAsiaTheme="majorEastAsia" w:hAnsi="Arial" w:cs="Arial"/>
          <w:sz w:val="22"/>
          <w:szCs w:val="22"/>
        </w:rPr>
        <w:t xml:space="preserve"> give you access to journal articles that are not otherwise freely available to you, including the Taylor and Francis Collection.  These databases are available </w:t>
      </w:r>
      <w:r w:rsidR="000767CD">
        <w:rPr>
          <w:rStyle w:val="eop"/>
          <w:rFonts w:ascii="Arial" w:eastAsiaTheme="majorEastAsia" w:hAnsi="Arial" w:cs="Arial"/>
          <w:sz w:val="22"/>
          <w:szCs w:val="22"/>
        </w:rPr>
        <w:t xml:space="preserve">in The Hive building </w:t>
      </w:r>
      <w:r>
        <w:rPr>
          <w:rStyle w:val="eop"/>
          <w:rFonts w:ascii="Arial" w:eastAsiaTheme="majorEastAsia" w:hAnsi="Arial" w:cs="Arial"/>
          <w:sz w:val="22"/>
          <w:szCs w:val="22"/>
        </w:rPr>
        <w:t>from The Hive computers or The Hive wifi only.</w:t>
      </w:r>
    </w:p>
    <w:p w14:paraId="5DA41CB9" w14:textId="77777777" w:rsidR="00D527E3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7BEED0F3" w14:textId="41124BC2" w:rsidR="00D527E3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 xml:space="preserve">You will need a library card to </w:t>
      </w:r>
      <w:hyperlink r:id="rId12" w:history="1">
        <w:r w:rsidRPr="000E55D0">
          <w:rPr>
            <w:rStyle w:val="Hyperlink"/>
            <w:rFonts w:ascii="Arial" w:eastAsiaTheme="majorEastAsia" w:hAnsi="Arial" w:cs="Arial"/>
            <w:sz w:val="22"/>
            <w:szCs w:val="22"/>
          </w:rPr>
          <w:t>borrow books</w:t>
        </w:r>
      </w:hyperlink>
      <w:r>
        <w:rPr>
          <w:rStyle w:val="eop"/>
          <w:rFonts w:ascii="Arial" w:eastAsiaTheme="majorEastAsia" w:hAnsi="Arial" w:cs="Arial"/>
          <w:sz w:val="22"/>
          <w:szCs w:val="22"/>
        </w:rPr>
        <w:t xml:space="preserve"> or use the computers.  You can </w:t>
      </w:r>
      <w:hyperlink r:id="rId13" w:history="1">
        <w:r w:rsidR="000B7269" w:rsidRPr="000B7269">
          <w:rPr>
            <w:rStyle w:val="Hyperlink"/>
            <w:rFonts w:ascii="Arial" w:eastAsiaTheme="majorEastAsia" w:hAnsi="Arial" w:cs="Arial"/>
            <w:sz w:val="22"/>
            <w:szCs w:val="22"/>
          </w:rPr>
          <w:t>register</w:t>
        </w:r>
        <w:r w:rsidRPr="000B7269">
          <w:rPr>
            <w:rStyle w:val="Hyperlink"/>
            <w:rFonts w:ascii="Arial" w:eastAsiaTheme="majorEastAsia" w:hAnsi="Arial" w:cs="Arial"/>
            <w:sz w:val="22"/>
            <w:szCs w:val="22"/>
          </w:rPr>
          <w:t xml:space="preserve"> online</w:t>
        </w:r>
      </w:hyperlink>
      <w:r w:rsidR="000B7269">
        <w:rPr>
          <w:rFonts w:ascii="Arial" w:eastAsiaTheme="majorEastAsia" w:hAnsi="Arial" w:cs="Arial"/>
          <w:sz w:val="22"/>
          <w:szCs w:val="22"/>
        </w:rPr>
        <w:t xml:space="preserve"> with The Hive</w:t>
      </w:r>
      <w:r w:rsidRPr="00540B31">
        <w:rPr>
          <w:rFonts w:ascii="Arial" w:eastAsiaTheme="majorEastAsia" w:hAnsi="Arial" w:cs="Arial"/>
          <w:sz w:val="22"/>
          <w:szCs w:val="22"/>
        </w:rPr>
        <w:t xml:space="preserve"> for a library card</w:t>
      </w:r>
      <w:r>
        <w:rPr>
          <w:rStyle w:val="eop"/>
          <w:rFonts w:ascii="Arial" w:eastAsiaTheme="majorEastAsia" w:hAnsi="Arial" w:cs="Arial"/>
          <w:sz w:val="22"/>
          <w:szCs w:val="22"/>
        </w:rPr>
        <w:t xml:space="preserve"> or to have your existing Worcestershire libraries card upgraded.  As a University of Worcester partner student, you can borrow 12 standard loan items plus three university high demand books.</w:t>
      </w:r>
    </w:p>
    <w:p w14:paraId="13D30220" w14:textId="77777777" w:rsidR="00D527E3" w:rsidRPr="0085701C" w:rsidRDefault="00D527E3" w:rsidP="00D527E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05453E" w14:textId="77777777" w:rsidR="00D527E3" w:rsidRDefault="00D527E3" w:rsidP="00D527E3">
      <w:r>
        <w:t>Before you visit you might like to look at:</w:t>
      </w:r>
    </w:p>
    <w:p w14:paraId="623E172A" w14:textId="77777777" w:rsidR="00D527E3" w:rsidRPr="00A94C0A" w:rsidRDefault="003B4569" w:rsidP="00D527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4" w:history="1">
        <w:r w:rsidR="00D527E3" w:rsidRPr="006956A3">
          <w:rPr>
            <w:rStyle w:val="Hyperlink"/>
            <w:rFonts w:ascii="Arial" w:hAnsi="Arial" w:cs="Arial"/>
          </w:rPr>
          <w:t>Opening hours, transport and parking information</w:t>
        </w:r>
      </w:hyperlink>
    </w:p>
    <w:p w14:paraId="030B9694" w14:textId="77777777" w:rsidR="00D527E3" w:rsidRPr="00A94C0A" w:rsidRDefault="003B4569" w:rsidP="00D527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5" w:history="1">
        <w:r w:rsidR="00D527E3" w:rsidRPr="006956A3">
          <w:rPr>
            <w:rStyle w:val="Hyperlink"/>
            <w:rFonts w:ascii="Arial" w:hAnsi="Arial" w:cs="Arial"/>
          </w:rPr>
          <w:t>Sensory guide to The Hive</w:t>
        </w:r>
      </w:hyperlink>
    </w:p>
    <w:p w14:paraId="570ECAA0" w14:textId="77777777" w:rsidR="00D527E3" w:rsidRPr="0086401F" w:rsidRDefault="00D527E3" w:rsidP="00D527E3">
      <w:pPr>
        <w:pStyle w:val="Heading2"/>
      </w:pPr>
      <w:r w:rsidRPr="0086401F">
        <w:t>Guidance and advice</w:t>
      </w:r>
    </w:p>
    <w:p w14:paraId="64FD0B90" w14:textId="77777777" w:rsidR="00D527E3" w:rsidRPr="00AE3630" w:rsidRDefault="00D527E3" w:rsidP="00D527E3">
      <w:r w:rsidRPr="00AE3630">
        <w:t>Got a quick query about finding or using sources, or about referencing?</w:t>
      </w:r>
    </w:p>
    <w:p w14:paraId="65C90AEA" w14:textId="77777777" w:rsidR="00D527E3" w:rsidRPr="00AE3630" w:rsidRDefault="00D527E3" w:rsidP="00D527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3630">
        <w:rPr>
          <w:rFonts w:ascii="Arial" w:hAnsi="Arial" w:cs="Arial"/>
        </w:rPr>
        <w:t xml:space="preserve">Email the Ask a Librarian team: </w:t>
      </w:r>
      <w:hyperlink r:id="rId16" w:history="1">
        <w:r w:rsidRPr="00AE3630">
          <w:rPr>
            <w:rStyle w:val="Hyperlink"/>
            <w:rFonts w:ascii="Arial" w:hAnsi="Arial" w:cs="Arial"/>
          </w:rPr>
          <w:t>askalibrarian@worc.ac.uk</w:t>
        </w:r>
      </w:hyperlink>
    </w:p>
    <w:p w14:paraId="4B42A708" w14:textId="71EA16D7" w:rsidR="00D527E3" w:rsidRDefault="003B4569" w:rsidP="00AE36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7" w:history="1">
        <w:r w:rsidR="00D527E3" w:rsidRPr="00AE3630">
          <w:rPr>
            <w:rStyle w:val="Hyperlink"/>
            <w:rFonts w:ascii="Arial" w:hAnsi="Arial" w:cs="Arial"/>
          </w:rPr>
          <w:t>Live chat</w:t>
        </w:r>
      </w:hyperlink>
      <w:r w:rsidR="00D527E3" w:rsidRPr="00AE3630">
        <w:rPr>
          <w:rFonts w:ascii="Arial" w:hAnsi="Arial" w:cs="Arial"/>
        </w:rPr>
        <w:t xml:space="preserve"> with a librarian, 12-5pm Monday to Friday and 12-2pm on Saturdays during</w:t>
      </w:r>
      <w:r w:rsidR="00AE3630" w:rsidRPr="00AE3630">
        <w:rPr>
          <w:rFonts w:ascii="Arial" w:hAnsi="Arial" w:cs="Arial"/>
        </w:rPr>
        <w:t xml:space="preserve"> term time</w:t>
      </w:r>
    </w:p>
    <w:p w14:paraId="0EE0804E" w14:textId="16708D80" w:rsidR="007123F5" w:rsidRPr="007123F5" w:rsidRDefault="007123F5" w:rsidP="007123F5">
      <w:r>
        <w:t xml:space="preserve">For more in-depth guidance </w:t>
      </w:r>
      <w:hyperlink r:id="rId18" w:history="1">
        <w:r>
          <w:rPr>
            <w:rStyle w:val="Hyperlink"/>
          </w:rPr>
          <w:t>book an online appointment</w:t>
        </w:r>
      </w:hyperlink>
      <w:r w:rsidR="003B4569">
        <w:t>;</w:t>
      </w:r>
      <w:r>
        <w:t xml:space="preserve"> or an </w:t>
      </w:r>
      <w:hyperlink r:id="rId19" w:history="1">
        <w:r w:rsidRPr="000B163A">
          <w:rPr>
            <w:rStyle w:val="Hyperlink"/>
          </w:rPr>
          <w:t>in-person appointment in The Hive</w:t>
        </w:r>
      </w:hyperlink>
      <w:r>
        <w:t xml:space="preserve"> with your academic liaison librarian</w:t>
      </w:r>
      <w:r w:rsidR="000B163A">
        <w:t>.</w:t>
      </w:r>
    </w:p>
    <w:sectPr w:rsidR="007123F5" w:rsidRPr="00712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BED"/>
    <w:multiLevelType w:val="hybridMultilevel"/>
    <w:tmpl w:val="A970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6AAD"/>
    <w:multiLevelType w:val="hybridMultilevel"/>
    <w:tmpl w:val="9B882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94749">
    <w:abstractNumId w:val="0"/>
  </w:num>
  <w:num w:numId="2" w16cid:durableId="168593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E3"/>
    <w:rsid w:val="000767CD"/>
    <w:rsid w:val="00092C1C"/>
    <w:rsid w:val="000B163A"/>
    <w:rsid w:val="000B7269"/>
    <w:rsid w:val="000E55D0"/>
    <w:rsid w:val="003B4569"/>
    <w:rsid w:val="003D76E8"/>
    <w:rsid w:val="004A6A65"/>
    <w:rsid w:val="004B3D8D"/>
    <w:rsid w:val="004F6B26"/>
    <w:rsid w:val="00540B31"/>
    <w:rsid w:val="007123F5"/>
    <w:rsid w:val="00773C53"/>
    <w:rsid w:val="00AA7E51"/>
    <w:rsid w:val="00AE3630"/>
    <w:rsid w:val="00D5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C546"/>
  <w15:chartTrackingRefBased/>
  <w15:docId w15:val="{BFB2B2D2-2EBE-4112-9DC2-B79BD4AD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7E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7E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27E3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527E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527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7E3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paragraph">
    <w:name w:val="paragraph"/>
    <w:basedOn w:val="Normal"/>
    <w:rsid w:val="00D527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527E3"/>
  </w:style>
  <w:style w:type="character" w:customStyle="1" w:styleId="eop">
    <w:name w:val="eop"/>
    <w:basedOn w:val="DefaultParagraphFont"/>
    <w:rsid w:val="00D527E3"/>
  </w:style>
  <w:style w:type="character" w:styleId="UnresolvedMention">
    <w:name w:val="Unresolved Mention"/>
    <w:basedOn w:val="DefaultParagraphFont"/>
    <w:uiPriority w:val="99"/>
    <w:semiHidden/>
    <w:unhideWhenUsed/>
    <w:rsid w:val="00D5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iveworcester.org/10885.html" TargetMode="External"/><Relationship Id="rId13" Type="http://schemas.openxmlformats.org/officeDocument/2006/relationships/hyperlink" Target="https://worc-ac-uk.libwizard.com/f/DFHiveregistration" TargetMode="External"/><Relationship Id="rId18" Type="http://schemas.openxmlformats.org/officeDocument/2006/relationships/hyperlink" Target="https://library.worc.ac.uk/book-an-appointment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hyperlink" Target="https://www.thehiveworcester.org/10885.html" TargetMode="External"/><Relationship Id="rId12" Type="http://schemas.openxmlformats.org/officeDocument/2006/relationships/hyperlink" Target="https://library.worc.ac.uk/partner-package-e" TargetMode="External"/><Relationship Id="rId17" Type="http://schemas.openxmlformats.org/officeDocument/2006/relationships/hyperlink" Target="https://library.worc.ac.uk/ask-a-librari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alibrarian@worc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hiveworcester.org/research-database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worc.ac.uk/sensory-guide-to-the-hive" TargetMode="External"/><Relationship Id="rId10" Type="http://schemas.openxmlformats.org/officeDocument/2006/relationships/hyperlink" Target="https://library.worc.ac.uk/teaching-collection" TargetMode="External"/><Relationship Id="rId19" Type="http://schemas.openxmlformats.org/officeDocument/2006/relationships/hyperlink" Target="https://worc.libcal.com/appointments/ros/hiv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hiveworcester.org/whats-on.html" TargetMode="External"/><Relationship Id="rId14" Type="http://schemas.openxmlformats.org/officeDocument/2006/relationships/hyperlink" Target="https://www.thehiveworcester.org/plan-your-vis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4A43A083AA54AAD74F09AB0D777A4" ma:contentTypeVersion="18" ma:contentTypeDescription="Create a new document." ma:contentTypeScope="" ma:versionID="17ccadcc9f641f731b6e691bbe220016">
  <xsd:schema xmlns:xsd="http://www.w3.org/2001/XMLSchema" xmlns:xs="http://www.w3.org/2001/XMLSchema" xmlns:p="http://schemas.microsoft.com/office/2006/metadata/properties" xmlns:ns2="15986f7b-7341-41ee-9e17-815f8e1298a5" xmlns:ns3="14068135-e37f-4790-8c67-3816523e15af" targetNamespace="http://schemas.microsoft.com/office/2006/metadata/properties" ma:root="true" ma:fieldsID="ce7f3fba0830a40d0c27d006fe5c0de2" ns2:_="" ns3:_="">
    <xsd:import namespace="15986f7b-7341-41ee-9e17-815f8e1298a5"/>
    <xsd:import namespace="14068135-e37f-4790-8c67-3816523e15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86f7b-7341-41ee-9e17-815f8e1298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6e43e-3d3a-44f8-8bde-123779253713}" ma:internalName="TaxCatchAll" ma:showField="CatchAllData" ma:web="15986f7b-7341-41ee-9e17-815f8e129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8135-e37f-4790-8c67-3816523e1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05AE9-6DBB-4D9B-909F-829C60999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FEAC0-C4E5-4A87-8F55-A53A305AB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86f7b-7341-41ee-9e17-815f8e1298a5"/>
    <ds:schemaRef ds:uri="14068135-e37f-4790-8c67-3816523e1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1942</Characters>
  <Application>Microsoft Office Word</Application>
  <DocSecurity>0</DocSecurity>
  <Lines>16</Lines>
  <Paragraphs>4</Paragraphs>
  <ScaleCrop>false</ScaleCrop>
  <Company>University of Worcester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Sykes</dc:creator>
  <cp:keywords/>
  <dc:description/>
  <cp:lastModifiedBy>Rosamund Sykes</cp:lastModifiedBy>
  <cp:revision>16</cp:revision>
  <dcterms:created xsi:type="dcterms:W3CDTF">2024-04-05T14:19:00Z</dcterms:created>
  <dcterms:modified xsi:type="dcterms:W3CDTF">2024-05-07T15:59:00Z</dcterms:modified>
</cp:coreProperties>
</file>