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BCEE" w14:textId="099D8FF9" w:rsidR="0004371A" w:rsidRDefault="003D30D9" w:rsidP="00714DC2">
      <w:pPr>
        <w:pStyle w:val="Heading1"/>
        <w:spacing w:before="0"/>
        <w:rPr>
          <w:rFonts w:ascii="Arial" w:hAnsi="Arial" w:cs="Arial"/>
          <w:b/>
          <w:bCs/>
          <w:color w:val="auto"/>
          <w:sz w:val="22"/>
          <w:szCs w:val="22"/>
          <w:u w:val="single"/>
        </w:rPr>
      </w:pPr>
      <w:bookmarkStart w:id="0" w:name="_Hlk129682953"/>
      <w:r>
        <w:rPr>
          <w:rFonts w:ascii="Arial" w:hAnsi="Arial" w:cs="Arial"/>
          <w:noProof/>
          <w:color w:val="404040"/>
          <w:sz w:val="24"/>
          <w:szCs w:val="24"/>
          <w:lang w:eastAsia="en-GB"/>
        </w:rPr>
        <w:drawing>
          <wp:inline distT="0" distB="0" distL="0" distR="0" wp14:anchorId="4336ABD9" wp14:editId="489CB6E5">
            <wp:extent cx="2043953" cy="723900"/>
            <wp:effectExtent l="0" t="0" r="0" b="0"/>
            <wp:docPr id="110421353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13539" name="Picture 1" descr="Blue text on a black background&#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45618" cy="724490"/>
                    </a:xfrm>
                    <a:prstGeom prst="rect">
                      <a:avLst/>
                    </a:prstGeom>
                    <a:noFill/>
                    <a:ln>
                      <a:noFill/>
                    </a:ln>
                  </pic:spPr>
                </pic:pic>
              </a:graphicData>
            </a:graphic>
          </wp:inline>
        </w:drawing>
      </w:r>
    </w:p>
    <w:p w14:paraId="43A5BBE2" w14:textId="77777777" w:rsidR="0004371A" w:rsidRDefault="0004371A" w:rsidP="00714DC2">
      <w:pPr>
        <w:pStyle w:val="Heading1"/>
        <w:spacing w:before="0"/>
        <w:rPr>
          <w:rFonts w:ascii="Arial" w:hAnsi="Arial" w:cs="Arial"/>
          <w:b/>
          <w:bCs/>
          <w:color w:val="auto"/>
          <w:sz w:val="22"/>
          <w:szCs w:val="22"/>
          <w:u w:val="single"/>
        </w:rPr>
      </w:pPr>
    </w:p>
    <w:p w14:paraId="7C3AD413" w14:textId="06A4043E" w:rsidR="00CE0035" w:rsidRPr="004A6460" w:rsidRDefault="00663CEA" w:rsidP="00714DC2">
      <w:pPr>
        <w:pStyle w:val="Heading1"/>
        <w:spacing w:before="0"/>
        <w:rPr>
          <w:rFonts w:ascii="Arial" w:hAnsi="Arial" w:cs="Arial"/>
          <w:b/>
          <w:bCs/>
          <w:color w:val="auto"/>
          <w:sz w:val="22"/>
          <w:szCs w:val="22"/>
          <w:u w:val="single"/>
        </w:rPr>
      </w:pPr>
      <w:r>
        <w:rPr>
          <w:rFonts w:ascii="Arial" w:hAnsi="Arial" w:cs="Arial"/>
          <w:b/>
          <w:bCs/>
          <w:color w:val="auto"/>
          <w:sz w:val="22"/>
          <w:szCs w:val="22"/>
          <w:u w:val="single"/>
        </w:rPr>
        <w:t xml:space="preserve">CAP </w:t>
      </w:r>
      <w:r w:rsidR="00D23418" w:rsidRPr="004A6460">
        <w:rPr>
          <w:rFonts w:ascii="Arial" w:hAnsi="Arial" w:cs="Arial"/>
          <w:b/>
          <w:bCs/>
          <w:color w:val="auto"/>
          <w:sz w:val="22"/>
          <w:szCs w:val="22"/>
          <w:u w:val="single"/>
        </w:rPr>
        <w:t>Guidance</w:t>
      </w:r>
      <w:r>
        <w:rPr>
          <w:rFonts w:ascii="Arial" w:hAnsi="Arial" w:cs="Arial"/>
          <w:b/>
          <w:bCs/>
          <w:color w:val="auto"/>
          <w:sz w:val="22"/>
          <w:szCs w:val="22"/>
          <w:u w:val="single"/>
        </w:rPr>
        <w:t xml:space="preserve"> 7 </w:t>
      </w:r>
      <w:r w:rsidR="00CA620F">
        <w:rPr>
          <w:rFonts w:ascii="Arial" w:hAnsi="Arial" w:cs="Arial"/>
          <w:b/>
          <w:bCs/>
          <w:color w:val="auto"/>
          <w:sz w:val="22"/>
          <w:szCs w:val="22"/>
          <w:u w:val="single"/>
        </w:rPr>
        <w:t>–</w:t>
      </w:r>
      <w:r>
        <w:rPr>
          <w:rFonts w:ascii="Arial" w:hAnsi="Arial" w:cs="Arial"/>
          <w:b/>
          <w:bCs/>
          <w:color w:val="auto"/>
          <w:sz w:val="22"/>
          <w:szCs w:val="22"/>
          <w:u w:val="single"/>
        </w:rPr>
        <w:t xml:space="preserve"> </w:t>
      </w:r>
      <w:r w:rsidR="00D23418" w:rsidRPr="004A6460">
        <w:rPr>
          <w:rFonts w:ascii="Arial" w:hAnsi="Arial" w:cs="Arial"/>
          <w:b/>
          <w:bCs/>
          <w:color w:val="auto"/>
          <w:sz w:val="22"/>
          <w:szCs w:val="22"/>
          <w:u w:val="single"/>
        </w:rPr>
        <w:t>School</w:t>
      </w:r>
      <w:r w:rsidR="00CA620F">
        <w:rPr>
          <w:rFonts w:ascii="Arial" w:hAnsi="Arial" w:cs="Arial"/>
          <w:b/>
          <w:bCs/>
          <w:color w:val="auto"/>
          <w:sz w:val="22"/>
          <w:szCs w:val="22"/>
          <w:u w:val="single"/>
        </w:rPr>
        <w:t>/Institute</w:t>
      </w:r>
      <w:r w:rsidR="00D23418" w:rsidRPr="004A6460">
        <w:rPr>
          <w:rFonts w:ascii="Arial" w:hAnsi="Arial" w:cs="Arial"/>
          <w:b/>
          <w:bCs/>
          <w:color w:val="auto"/>
          <w:sz w:val="22"/>
          <w:szCs w:val="22"/>
          <w:u w:val="single"/>
        </w:rPr>
        <w:t xml:space="preserve"> Course Approval</w:t>
      </w:r>
      <w:r w:rsidR="00533CB0" w:rsidRPr="004A6460">
        <w:rPr>
          <w:rFonts w:ascii="Arial" w:hAnsi="Arial" w:cs="Arial"/>
          <w:b/>
          <w:bCs/>
          <w:color w:val="auto"/>
          <w:sz w:val="22"/>
          <w:szCs w:val="22"/>
          <w:u w:val="single"/>
        </w:rPr>
        <w:t xml:space="preserve">/Reapproval </w:t>
      </w:r>
      <w:r w:rsidR="00F146BE" w:rsidRPr="004A6460">
        <w:rPr>
          <w:rFonts w:ascii="Arial" w:hAnsi="Arial" w:cs="Arial"/>
          <w:b/>
          <w:bCs/>
          <w:color w:val="auto"/>
          <w:sz w:val="22"/>
          <w:szCs w:val="22"/>
          <w:u w:val="single"/>
        </w:rPr>
        <w:t xml:space="preserve">and </w:t>
      </w:r>
      <w:r w:rsidR="00D23418" w:rsidRPr="004A6460">
        <w:rPr>
          <w:rFonts w:ascii="Arial" w:hAnsi="Arial" w:cs="Arial"/>
          <w:b/>
          <w:bCs/>
          <w:color w:val="auto"/>
          <w:sz w:val="22"/>
          <w:szCs w:val="22"/>
          <w:u w:val="single"/>
        </w:rPr>
        <w:t>Scrutiny Events</w:t>
      </w:r>
    </w:p>
    <w:p w14:paraId="16E4C8E5" w14:textId="77777777" w:rsidR="001B2C90" w:rsidRPr="004A6460" w:rsidRDefault="001B2C90" w:rsidP="00714DC2">
      <w:pPr>
        <w:spacing w:after="0" w:line="240" w:lineRule="auto"/>
        <w:jc w:val="both"/>
        <w:rPr>
          <w:rFonts w:ascii="Arial" w:hAnsi="Arial" w:cs="Arial"/>
        </w:rPr>
      </w:pPr>
    </w:p>
    <w:p w14:paraId="06E94098" w14:textId="22A6EC2B" w:rsidR="00533CB0" w:rsidRDefault="00533CB0" w:rsidP="004A6460">
      <w:pPr>
        <w:spacing w:after="0" w:line="240" w:lineRule="auto"/>
        <w:jc w:val="both"/>
        <w:rPr>
          <w:rFonts w:ascii="Arial" w:hAnsi="Arial" w:cs="Arial"/>
        </w:rPr>
      </w:pPr>
      <w:r w:rsidRPr="004A6460">
        <w:rPr>
          <w:rFonts w:ascii="Arial" w:hAnsi="Arial" w:cs="Arial"/>
        </w:rPr>
        <w:t xml:space="preserve">The purpose of a course approval is to ensure the course meets University requirements and is underpinned by external expectations for high quality courses.  </w:t>
      </w:r>
    </w:p>
    <w:p w14:paraId="78BEFB8B" w14:textId="77777777" w:rsidR="004A6460" w:rsidRPr="004A6460" w:rsidRDefault="004A6460" w:rsidP="004A6460">
      <w:pPr>
        <w:spacing w:after="0" w:line="240" w:lineRule="auto"/>
        <w:jc w:val="both"/>
        <w:rPr>
          <w:rFonts w:ascii="Arial" w:hAnsi="Arial" w:cs="Arial"/>
        </w:rPr>
      </w:pPr>
    </w:p>
    <w:p w14:paraId="07C67797" w14:textId="4186689A" w:rsidR="001B2C90" w:rsidRPr="004A6460" w:rsidRDefault="001B2C90" w:rsidP="004A6460">
      <w:pPr>
        <w:spacing w:after="120" w:line="240" w:lineRule="auto"/>
        <w:jc w:val="both"/>
        <w:rPr>
          <w:rFonts w:ascii="Arial" w:hAnsi="Arial" w:cs="Arial"/>
          <w:color w:val="59A9F2" w:themeColor="accent1" w:themeTint="99"/>
        </w:rPr>
      </w:pPr>
      <w:r w:rsidRPr="004A6460">
        <w:rPr>
          <w:rFonts w:ascii="Arial" w:hAnsi="Arial" w:cs="Arial"/>
        </w:rPr>
        <w:t xml:space="preserve">Approvals will usually have an External Adviser (EA1) who advises the course team </w:t>
      </w:r>
      <w:r w:rsidR="002900E7" w:rsidRPr="004A6460">
        <w:rPr>
          <w:rFonts w:ascii="Arial" w:hAnsi="Arial" w:cs="Arial"/>
        </w:rPr>
        <w:t xml:space="preserve">throughout the period of </w:t>
      </w:r>
      <w:r w:rsidRPr="004A6460">
        <w:rPr>
          <w:rFonts w:ascii="Arial" w:hAnsi="Arial" w:cs="Arial"/>
        </w:rPr>
        <w:t>writing</w:t>
      </w:r>
      <w:r w:rsidR="00812851" w:rsidRPr="004A6460">
        <w:rPr>
          <w:rFonts w:ascii="Arial" w:hAnsi="Arial" w:cs="Arial"/>
        </w:rPr>
        <w:t xml:space="preserve">, designing the curriculum and </w:t>
      </w:r>
      <w:r w:rsidRPr="004A6460">
        <w:rPr>
          <w:rFonts w:ascii="Arial" w:hAnsi="Arial" w:cs="Arial"/>
        </w:rPr>
        <w:t xml:space="preserve">preparing documentation, and a Panel Member (EA2) who </w:t>
      </w:r>
      <w:r w:rsidR="00812851" w:rsidRPr="004A6460">
        <w:rPr>
          <w:rFonts w:ascii="Arial" w:hAnsi="Arial" w:cs="Arial"/>
        </w:rPr>
        <w:t xml:space="preserve">reviews final documentation for the approval and </w:t>
      </w:r>
      <w:r w:rsidRPr="004A6460">
        <w:rPr>
          <w:rFonts w:ascii="Arial" w:hAnsi="Arial" w:cs="Arial"/>
        </w:rPr>
        <w:t>attends and engages with the approval event. If a third External Adviser is required, this will be agreed at the preliminary meeting</w:t>
      </w:r>
      <w:r w:rsidR="00812851" w:rsidRPr="004A6460">
        <w:rPr>
          <w:rFonts w:ascii="Arial" w:hAnsi="Arial" w:cs="Arial"/>
        </w:rPr>
        <w:t xml:space="preserve"> led by the Academic Quality Unit Officer</w:t>
      </w:r>
      <w:r w:rsidRPr="004A6460">
        <w:rPr>
          <w:rFonts w:ascii="Arial" w:hAnsi="Arial" w:cs="Arial"/>
        </w:rPr>
        <w:t xml:space="preserve">. Before selecting External </w:t>
      </w:r>
      <w:r w:rsidR="002900E7" w:rsidRPr="004A6460">
        <w:rPr>
          <w:rFonts w:ascii="Arial" w:hAnsi="Arial" w:cs="Arial"/>
        </w:rPr>
        <w:t>Advisers,</w:t>
      </w:r>
      <w:r w:rsidRPr="004A6460">
        <w:rPr>
          <w:rFonts w:ascii="Arial" w:hAnsi="Arial" w:cs="Arial"/>
        </w:rPr>
        <w:t xml:space="preserve"> you will need to understand the criteria that is used. This can be accessed in the </w:t>
      </w:r>
      <w:hyperlink r:id="rId13" w:history="1">
        <w:r w:rsidRPr="004A6460">
          <w:rPr>
            <w:rStyle w:val="Hyperlink"/>
            <w:rFonts w:ascii="Arial" w:hAnsi="Arial" w:cs="Arial"/>
            <w:bCs/>
            <w:color w:val="59A9F2" w:themeColor="accent1" w:themeTint="99"/>
          </w:rPr>
          <w:t>Guidance on choosing Academic External Advisers and Panel Members</w:t>
        </w:r>
        <w:r w:rsidRPr="004A6460">
          <w:rPr>
            <w:rStyle w:val="Hyperlink"/>
            <w:rFonts w:ascii="Arial" w:hAnsi="Arial" w:cs="Arial"/>
            <w:b/>
            <w:color w:val="59A9F2" w:themeColor="accent1" w:themeTint="99"/>
          </w:rPr>
          <w:t xml:space="preserve"> </w:t>
        </w:r>
        <w:r w:rsidRPr="004A6460">
          <w:rPr>
            <w:rStyle w:val="Hyperlink"/>
            <w:rFonts w:ascii="Arial" w:hAnsi="Arial" w:cs="Arial"/>
            <w:color w:val="59A9F2" w:themeColor="accent1" w:themeTint="99"/>
          </w:rPr>
          <w:t xml:space="preserve"> </w:t>
        </w:r>
      </w:hyperlink>
      <w:r w:rsidRPr="004A6460">
        <w:rPr>
          <w:rFonts w:ascii="Arial" w:hAnsi="Arial" w:cs="Arial"/>
          <w:bCs/>
          <w:color w:val="59A9F2" w:themeColor="accent1" w:themeTint="99"/>
        </w:rPr>
        <w:t>.</w:t>
      </w:r>
    </w:p>
    <w:p w14:paraId="69EDCCFF" w14:textId="77777777" w:rsidR="004A6460" w:rsidRDefault="004A6460" w:rsidP="00714DC2">
      <w:pPr>
        <w:pStyle w:val="Heading2"/>
        <w:spacing w:before="0"/>
        <w:jc w:val="both"/>
        <w:rPr>
          <w:rFonts w:ascii="Arial" w:hAnsi="Arial" w:cs="Arial"/>
          <w:b/>
          <w:bCs/>
          <w:sz w:val="22"/>
          <w:szCs w:val="22"/>
        </w:rPr>
      </w:pPr>
    </w:p>
    <w:p w14:paraId="16F31F38" w14:textId="3F9C4AC9" w:rsidR="002900E7" w:rsidRPr="004A6460" w:rsidRDefault="002900E7" w:rsidP="00714DC2">
      <w:pPr>
        <w:pStyle w:val="Heading2"/>
        <w:spacing w:before="0"/>
        <w:jc w:val="both"/>
        <w:rPr>
          <w:rFonts w:ascii="Arial" w:hAnsi="Arial" w:cs="Arial"/>
          <w:b/>
          <w:bCs/>
          <w:color w:val="auto"/>
          <w:sz w:val="22"/>
          <w:szCs w:val="22"/>
        </w:rPr>
      </w:pPr>
      <w:r w:rsidRPr="004A6460">
        <w:rPr>
          <w:rFonts w:ascii="Arial" w:hAnsi="Arial" w:cs="Arial"/>
          <w:b/>
          <w:bCs/>
          <w:color w:val="auto"/>
          <w:sz w:val="22"/>
          <w:szCs w:val="22"/>
        </w:rPr>
        <w:t>External Regulatory Requirements</w:t>
      </w:r>
    </w:p>
    <w:p w14:paraId="016B49D7" w14:textId="77777777" w:rsidR="004A6460" w:rsidRDefault="004A6460" w:rsidP="004A6460">
      <w:pPr>
        <w:spacing w:after="0"/>
        <w:rPr>
          <w:rFonts w:ascii="Arial" w:hAnsi="Arial" w:cs="Arial"/>
        </w:rPr>
      </w:pPr>
    </w:p>
    <w:p w14:paraId="17B3A609" w14:textId="62DE3384" w:rsidR="002900E7" w:rsidRPr="004A6460" w:rsidRDefault="002900E7" w:rsidP="00714DC2">
      <w:pPr>
        <w:spacing w:after="0"/>
        <w:rPr>
          <w:rFonts w:ascii="Arial" w:hAnsi="Arial" w:cs="Arial"/>
        </w:rPr>
      </w:pPr>
      <w:r w:rsidRPr="004A6460">
        <w:rPr>
          <w:rFonts w:ascii="Arial" w:hAnsi="Arial" w:cs="Arial"/>
        </w:rPr>
        <w:t>Becoming familiar with the Office for Students regulatory requirements will help you understand the current requirements for Higher Education courses</w:t>
      </w:r>
      <w:r w:rsidR="00812851" w:rsidRPr="004A6460">
        <w:rPr>
          <w:rFonts w:ascii="Arial" w:hAnsi="Arial" w:cs="Arial"/>
        </w:rPr>
        <w:t xml:space="preserve"> and hence expectations for course design and approval</w:t>
      </w:r>
      <w:r w:rsidRPr="004A6460">
        <w:rPr>
          <w:rFonts w:ascii="Arial" w:hAnsi="Arial" w:cs="Arial"/>
        </w:rPr>
        <w:t xml:space="preserve">. The OfS Quality and Standards conditions are summarised below but can be found in full </w:t>
      </w:r>
      <w:bookmarkStart w:id="1" w:name="OLE_LINK1"/>
      <w:r w:rsidRPr="0004371A">
        <w:rPr>
          <w:rFonts w:ascii="Arial" w:hAnsi="Arial" w:cs="Arial"/>
          <w:color w:val="4389D7" w:themeColor="text2" w:themeTint="99"/>
        </w:rPr>
        <w:fldChar w:fldCharType="begin"/>
      </w:r>
      <w:r w:rsidRPr="0004371A">
        <w:rPr>
          <w:rFonts w:ascii="Arial" w:hAnsi="Arial" w:cs="Arial"/>
          <w:color w:val="4389D7" w:themeColor="text2" w:themeTint="99"/>
        </w:rPr>
        <w:instrText xml:space="preserve"> HYPERLINK "https://www.officeforstudents.org.uk/media/084f719f-5344-4717-a71b-a7ea00b9f53f/quality-and-standards-conditions.pdf" </w:instrText>
      </w:r>
      <w:r w:rsidRPr="0004371A">
        <w:rPr>
          <w:rFonts w:ascii="Arial" w:hAnsi="Arial" w:cs="Arial"/>
          <w:color w:val="4389D7" w:themeColor="text2" w:themeTint="99"/>
        </w:rPr>
      </w:r>
      <w:r w:rsidRPr="0004371A">
        <w:rPr>
          <w:rFonts w:ascii="Arial" w:hAnsi="Arial" w:cs="Arial"/>
          <w:color w:val="4389D7" w:themeColor="text2" w:themeTint="99"/>
        </w:rPr>
        <w:fldChar w:fldCharType="separate"/>
      </w:r>
      <w:r w:rsidRPr="0004371A">
        <w:rPr>
          <w:rStyle w:val="Hyperlink"/>
          <w:rFonts w:ascii="Arial" w:hAnsi="Arial" w:cs="Arial"/>
          <w:color w:val="4389D7" w:themeColor="text2" w:themeTint="99"/>
        </w:rPr>
        <w:t>here</w:t>
      </w:r>
      <w:bookmarkEnd w:id="1"/>
      <w:r w:rsidRPr="0004371A">
        <w:rPr>
          <w:rFonts w:ascii="Arial" w:hAnsi="Arial" w:cs="Arial"/>
          <w:color w:val="4389D7" w:themeColor="text2" w:themeTint="99"/>
        </w:rPr>
        <w:fldChar w:fldCharType="end"/>
      </w:r>
      <w:r w:rsidRPr="0004371A">
        <w:rPr>
          <w:rFonts w:ascii="Arial" w:hAnsi="Arial" w:cs="Arial"/>
          <w:color w:val="4389D7" w:themeColor="text2" w:themeTint="99"/>
        </w:rPr>
        <w:t>.</w:t>
      </w:r>
    </w:p>
    <w:p w14:paraId="0DA1C1FC" w14:textId="77777777" w:rsidR="004A6460" w:rsidRDefault="004A6460" w:rsidP="00714DC2">
      <w:pPr>
        <w:pStyle w:val="Heading2"/>
        <w:spacing w:before="0"/>
        <w:jc w:val="both"/>
        <w:rPr>
          <w:rFonts w:ascii="Arial" w:hAnsi="Arial" w:cs="Arial"/>
          <w:b/>
          <w:bCs/>
          <w:color w:val="auto"/>
          <w:sz w:val="22"/>
          <w:szCs w:val="22"/>
        </w:rPr>
      </w:pPr>
    </w:p>
    <w:p w14:paraId="794E665B" w14:textId="51C5001A" w:rsidR="00672BF3" w:rsidRPr="004A6460" w:rsidRDefault="00533CB0" w:rsidP="00EB26E7">
      <w:pPr>
        <w:pStyle w:val="Heading2"/>
        <w:jc w:val="both"/>
        <w:rPr>
          <w:rFonts w:ascii="Arial" w:hAnsi="Arial" w:cs="Arial"/>
          <w:b/>
          <w:bCs/>
          <w:color w:val="auto"/>
          <w:sz w:val="22"/>
          <w:szCs w:val="22"/>
        </w:rPr>
      </w:pPr>
      <w:r w:rsidRPr="004A6460">
        <w:rPr>
          <w:rFonts w:ascii="Arial" w:hAnsi="Arial" w:cs="Arial"/>
          <w:b/>
          <w:bCs/>
          <w:color w:val="auto"/>
          <w:sz w:val="22"/>
          <w:szCs w:val="22"/>
        </w:rPr>
        <w:t xml:space="preserve">OfS </w:t>
      </w:r>
      <w:r w:rsidR="00672BF3" w:rsidRPr="004A6460">
        <w:rPr>
          <w:rFonts w:ascii="Arial" w:hAnsi="Arial" w:cs="Arial"/>
          <w:b/>
          <w:bCs/>
          <w:color w:val="auto"/>
          <w:sz w:val="22"/>
          <w:szCs w:val="22"/>
        </w:rPr>
        <w:t>C</w:t>
      </w:r>
      <w:r w:rsidRPr="004A6460">
        <w:rPr>
          <w:rFonts w:ascii="Arial" w:hAnsi="Arial" w:cs="Arial"/>
          <w:b/>
          <w:bCs/>
          <w:color w:val="auto"/>
          <w:sz w:val="22"/>
          <w:szCs w:val="22"/>
        </w:rPr>
        <w:t xml:space="preserve">onditions of </w:t>
      </w:r>
      <w:r w:rsidR="00672BF3" w:rsidRPr="004A6460">
        <w:rPr>
          <w:rFonts w:ascii="Arial" w:hAnsi="Arial" w:cs="Arial"/>
          <w:b/>
          <w:bCs/>
          <w:color w:val="auto"/>
          <w:sz w:val="22"/>
          <w:szCs w:val="22"/>
        </w:rPr>
        <w:t>R</w:t>
      </w:r>
      <w:r w:rsidRPr="004A6460">
        <w:rPr>
          <w:rFonts w:ascii="Arial" w:hAnsi="Arial" w:cs="Arial"/>
          <w:b/>
          <w:bCs/>
          <w:color w:val="auto"/>
          <w:sz w:val="22"/>
          <w:szCs w:val="22"/>
        </w:rPr>
        <w:t>egistration</w:t>
      </w:r>
    </w:p>
    <w:p w14:paraId="48408D02" w14:textId="502DDCE6" w:rsidR="000E5CF0" w:rsidRDefault="00533CB0" w:rsidP="00EB26E7">
      <w:pPr>
        <w:pStyle w:val="Heading2"/>
        <w:jc w:val="both"/>
        <w:rPr>
          <w:rFonts w:ascii="Arial" w:hAnsi="Arial" w:cs="Arial"/>
          <w:b/>
          <w:bCs/>
          <w:sz w:val="22"/>
          <w:szCs w:val="22"/>
        </w:rPr>
      </w:pPr>
      <w:r w:rsidRPr="004A6460">
        <w:rPr>
          <w:rFonts w:ascii="Arial" w:hAnsi="Arial" w:cs="Arial"/>
          <w:b/>
          <w:bCs/>
          <w:color w:val="auto"/>
          <w:sz w:val="22"/>
          <w:szCs w:val="22"/>
        </w:rPr>
        <w:t xml:space="preserve">B1 and B2 are ensuring students receive a </w:t>
      </w:r>
      <w:r w:rsidR="00672BF3" w:rsidRPr="004A6460">
        <w:rPr>
          <w:rFonts w:ascii="Arial" w:hAnsi="Arial" w:cs="Arial"/>
          <w:b/>
          <w:bCs/>
          <w:color w:val="auto"/>
          <w:sz w:val="22"/>
          <w:szCs w:val="22"/>
        </w:rPr>
        <w:t>high-quality</w:t>
      </w:r>
      <w:r w:rsidRPr="004A6460">
        <w:rPr>
          <w:rFonts w:ascii="Arial" w:hAnsi="Arial" w:cs="Arial"/>
          <w:b/>
          <w:bCs/>
          <w:color w:val="auto"/>
          <w:sz w:val="22"/>
          <w:szCs w:val="22"/>
        </w:rPr>
        <w:t xml:space="preserve"> academic experience</w:t>
      </w:r>
    </w:p>
    <w:p w14:paraId="0A8042DE" w14:textId="77777777" w:rsidR="004A6460" w:rsidRPr="004A6460" w:rsidRDefault="004A6460" w:rsidP="004A6460">
      <w:pPr>
        <w:spacing w:after="0"/>
      </w:pPr>
    </w:p>
    <w:p w14:paraId="00679DE8" w14:textId="1BF3B4FD" w:rsidR="00533CB0" w:rsidRPr="004A6460" w:rsidRDefault="00533CB0" w:rsidP="00EB26E7">
      <w:pPr>
        <w:spacing w:after="0" w:line="240" w:lineRule="auto"/>
        <w:jc w:val="both"/>
        <w:rPr>
          <w:rFonts w:ascii="Arial" w:hAnsi="Arial" w:cs="Arial"/>
        </w:rPr>
      </w:pPr>
      <w:r w:rsidRPr="004A6460">
        <w:rPr>
          <w:rFonts w:ascii="Arial" w:hAnsi="Arial" w:cs="Arial"/>
          <w:lang w:val="en-US"/>
        </w:rPr>
        <w:t xml:space="preserve">B1: Each higher education course must be: </w:t>
      </w:r>
    </w:p>
    <w:p w14:paraId="7EBFB79B" w14:textId="77777777" w:rsidR="00533CB0" w:rsidRPr="004A6460" w:rsidRDefault="00533CB0" w:rsidP="00EB26E7">
      <w:pPr>
        <w:numPr>
          <w:ilvl w:val="0"/>
          <w:numId w:val="10"/>
        </w:numPr>
        <w:spacing w:after="0" w:line="240" w:lineRule="auto"/>
        <w:jc w:val="both"/>
        <w:rPr>
          <w:rFonts w:ascii="Arial" w:hAnsi="Arial" w:cs="Arial"/>
        </w:rPr>
      </w:pPr>
      <w:proofErr w:type="gramStart"/>
      <w:r w:rsidRPr="004A6460">
        <w:rPr>
          <w:rFonts w:ascii="Arial" w:hAnsi="Arial" w:cs="Arial"/>
          <w:b/>
          <w:bCs/>
          <w:lang w:val="en-US"/>
        </w:rPr>
        <w:t>up-to-date</w:t>
      </w:r>
      <w:r w:rsidRPr="004A6460">
        <w:rPr>
          <w:rFonts w:ascii="Arial" w:hAnsi="Arial" w:cs="Arial"/>
          <w:lang w:val="en-US"/>
        </w:rPr>
        <w:t>;</w:t>
      </w:r>
      <w:proofErr w:type="gramEnd"/>
      <w:r w:rsidRPr="004A6460">
        <w:rPr>
          <w:rFonts w:ascii="Arial" w:hAnsi="Arial" w:cs="Arial"/>
          <w:lang w:val="en-US"/>
        </w:rPr>
        <w:t xml:space="preserve">  </w:t>
      </w:r>
    </w:p>
    <w:p w14:paraId="7BC55398" w14:textId="1F7C4DC1" w:rsidR="00533CB0" w:rsidRPr="004A6460" w:rsidRDefault="00533CB0" w:rsidP="00EB26E7">
      <w:pPr>
        <w:numPr>
          <w:ilvl w:val="0"/>
          <w:numId w:val="10"/>
        </w:numPr>
        <w:spacing w:after="0" w:line="240" w:lineRule="auto"/>
        <w:jc w:val="both"/>
        <w:rPr>
          <w:rFonts w:ascii="Arial" w:hAnsi="Arial" w:cs="Arial"/>
        </w:rPr>
      </w:pPr>
      <w:r w:rsidRPr="004A6460">
        <w:rPr>
          <w:rFonts w:ascii="Arial" w:hAnsi="Arial" w:cs="Arial"/>
          <w:lang w:val="en-US"/>
        </w:rPr>
        <w:t xml:space="preserve">provide </w:t>
      </w:r>
      <w:r w:rsidRPr="004A6460">
        <w:rPr>
          <w:rFonts w:ascii="Arial" w:hAnsi="Arial" w:cs="Arial"/>
          <w:b/>
          <w:bCs/>
          <w:lang w:val="en-US"/>
        </w:rPr>
        <w:t xml:space="preserve">educational </w:t>
      </w:r>
      <w:proofErr w:type="gramStart"/>
      <w:r w:rsidRPr="004A6460">
        <w:rPr>
          <w:rFonts w:ascii="Arial" w:hAnsi="Arial" w:cs="Arial"/>
          <w:b/>
          <w:bCs/>
          <w:lang w:val="en-US"/>
        </w:rPr>
        <w:t>challenge</w:t>
      </w:r>
      <w:r w:rsidRPr="004A6460">
        <w:rPr>
          <w:rFonts w:ascii="Arial" w:hAnsi="Arial" w:cs="Arial"/>
          <w:lang w:val="en-US"/>
        </w:rPr>
        <w:t>;</w:t>
      </w:r>
      <w:proofErr w:type="gramEnd"/>
      <w:r w:rsidRPr="004A6460">
        <w:rPr>
          <w:rFonts w:ascii="Arial" w:hAnsi="Arial" w:cs="Arial"/>
          <w:lang w:val="en-US"/>
        </w:rPr>
        <w:t xml:space="preserve">  </w:t>
      </w:r>
    </w:p>
    <w:p w14:paraId="5C24DF95" w14:textId="77777777" w:rsidR="00533CB0" w:rsidRPr="004A6460" w:rsidRDefault="00533CB0" w:rsidP="00EB26E7">
      <w:pPr>
        <w:numPr>
          <w:ilvl w:val="0"/>
          <w:numId w:val="10"/>
        </w:numPr>
        <w:spacing w:after="0" w:line="240" w:lineRule="auto"/>
        <w:jc w:val="both"/>
        <w:rPr>
          <w:rFonts w:ascii="Arial" w:hAnsi="Arial" w:cs="Arial"/>
        </w:rPr>
      </w:pPr>
      <w:proofErr w:type="gramStart"/>
      <w:r w:rsidRPr="004A6460">
        <w:rPr>
          <w:rFonts w:ascii="Arial" w:hAnsi="Arial" w:cs="Arial"/>
          <w:b/>
          <w:bCs/>
          <w:lang w:val="en-US"/>
        </w:rPr>
        <w:t>coherent</w:t>
      </w:r>
      <w:r w:rsidRPr="004A6460">
        <w:rPr>
          <w:rFonts w:ascii="Arial" w:hAnsi="Arial" w:cs="Arial"/>
          <w:lang w:val="en-US"/>
        </w:rPr>
        <w:t>;</w:t>
      </w:r>
      <w:proofErr w:type="gramEnd"/>
      <w:r w:rsidRPr="004A6460">
        <w:rPr>
          <w:rFonts w:ascii="Arial" w:hAnsi="Arial" w:cs="Arial"/>
          <w:lang w:val="en-US"/>
        </w:rPr>
        <w:t xml:space="preserve"> </w:t>
      </w:r>
    </w:p>
    <w:p w14:paraId="0DA25097" w14:textId="77777777" w:rsidR="00533CB0" w:rsidRPr="004A6460" w:rsidRDefault="00533CB0" w:rsidP="00EB26E7">
      <w:pPr>
        <w:numPr>
          <w:ilvl w:val="0"/>
          <w:numId w:val="10"/>
        </w:numPr>
        <w:spacing w:after="0" w:line="240" w:lineRule="auto"/>
        <w:jc w:val="both"/>
        <w:rPr>
          <w:rFonts w:ascii="Arial" w:hAnsi="Arial" w:cs="Arial"/>
        </w:rPr>
      </w:pPr>
      <w:r w:rsidRPr="004A6460">
        <w:rPr>
          <w:rFonts w:ascii="Arial" w:hAnsi="Arial" w:cs="Arial"/>
          <w:b/>
          <w:bCs/>
          <w:lang w:val="en-US"/>
        </w:rPr>
        <w:t>effectively delivered</w:t>
      </w:r>
      <w:r w:rsidRPr="004A6460">
        <w:rPr>
          <w:rFonts w:ascii="Arial" w:hAnsi="Arial" w:cs="Arial"/>
          <w:lang w:val="en-US"/>
        </w:rPr>
        <w:t xml:space="preserve">; and </w:t>
      </w:r>
    </w:p>
    <w:p w14:paraId="26FA7531" w14:textId="75A08524" w:rsidR="00533CB0" w:rsidRPr="004A6460" w:rsidRDefault="00533CB0" w:rsidP="00EB26E7">
      <w:pPr>
        <w:numPr>
          <w:ilvl w:val="0"/>
          <w:numId w:val="10"/>
        </w:numPr>
        <w:spacing w:after="0" w:line="240" w:lineRule="auto"/>
        <w:jc w:val="both"/>
        <w:rPr>
          <w:rFonts w:ascii="Arial" w:hAnsi="Arial" w:cs="Arial"/>
        </w:rPr>
      </w:pPr>
      <w:r w:rsidRPr="004A6460">
        <w:rPr>
          <w:rFonts w:ascii="Arial" w:hAnsi="Arial" w:cs="Arial"/>
          <w:lang w:val="en-US"/>
        </w:rPr>
        <w:t xml:space="preserve">require students to </w:t>
      </w:r>
      <w:r w:rsidRPr="004A6460">
        <w:rPr>
          <w:rFonts w:ascii="Arial" w:hAnsi="Arial" w:cs="Arial"/>
          <w:b/>
          <w:bCs/>
          <w:lang w:val="en-US"/>
        </w:rPr>
        <w:t>develop relevant skills</w:t>
      </w:r>
      <w:r w:rsidRPr="004A6460">
        <w:rPr>
          <w:rFonts w:ascii="Arial" w:hAnsi="Arial" w:cs="Arial"/>
          <w:lang w:val="en-US"/>
        </w:rPr>
        <w:t xml:space="preserve">. </w:t>
      </w:r>
    </w:p>
    <w:p w14:paraId="2A20AEAD" w14:textId="77777777" w:rsidR="00533CB0" w:rsidRPr="004A6460" w:rsidRDefault="00533CB0" w:rsidP="00EB26E7">
      <w:pPr>
        <w:spacing w:after="0" w:line="240" w:lineRule="auto"/>
        <w:ind w:left="720"/>
        <w:jc w:val="both"/>
        <w:rPr>
          <w:rFonts w:ascii="Arial" w:hAnsi="Arial" w:cs="Arial"/>
        </w:rPr>
      </w:pPr>
    </w:p>
    <w:p w14:paraId="716EA573" w14:textId="77777777" w:rsidR="00533CB0" w:rsidRPr="004A6460" w:rsidRDefault="00533CB0" w:rsidP="00EB26E7">
      <w:pPr>
        <w:spacing w:after="0" w:line="240" w:lineRule="auto"/>
        <w:jc w:val="both"/>
        <w:rPr>
          <w:rFonts w:ascii="Arial" w:hAnsi="Arial" w:cs="Arial"/>
        </w:rPr>
      </w:pPr>
      <w:r w:rsidRPr="004A6460">
        <w:rPr>
          <w:rFonts w:ascii="Arial" w:hAnsi="Arial" w:cs="Arial"/>
          <w:lang w:val="en-US"/>
        </w:rPr>
        <w:t>B2: The provider must ensure:</w:t>
      </w:r>
    </w:p>
    <w:p w14:paraId="3CCE2603" w14:textId="4DA09869" w:rsidR="00533CB0" w:rsidRPr="004A6460" w:rsidRDefault="00533CB0" w:rsidP="00EB26E7">
      <w:pPr>
        <w:numPr>
          <w:ilvl w:val="0"/>
          <w:numId w:val="11"/>
        </w:numPr>
        <w:spacing w:after="0" w:line="240" w:lineRule="auto"/>
        <w:jc w:val="both"/>
        <w:rPr>
          <w:rFonts w:ascii="Arial" w:hAnsi="Arial" w:cs="Arial"/>
        </w:rPr>
      </w:pPr>
      <w:r w:rsidRPr="004A6460">
        <w:rPr>
          <w:rFonts w:ascii="Arial" w:hAnsi="Arial" w:cs="Arial"/>
          <w:b/>
          <w:bCs/>
          <w:lang w:val="en-US"/>
        </w:rPr>
        <w:t xml:space="preserve">Resources and support </w:t>
      </w:r>
      <w:r w:rsidRPr="004A6460">
        <w:rPr>
          <w:rFonts w:ascii="Arial" w:hAnsi="Arial" w:cs="Arial"/>
          <w:lang w:val="en-US"/>
        </w:rPr>
        <w:t>to ensure a student receive</w:t>
      </w:r>
      <w:r w:rsidR="00672BF3" w:rsidRPr="004A6460">
        <w:rPr>
          <w:rFonts w:ascii="Arial" w:hAnsi="Arial" w:cs="Arial"/>
          <w:lang w:val="en-US"/>
        </w:rPr>
        <w:t>s</w:t>
      </w:r>
      <w:r w:rsidRPr="004A6460">
        <w:rPr>
          <w:rFonts w:ascii="Arial" w:hAnsi="Arial" w:cs="Arial"/>
          <w:lang w:val="en-US"/>
        </w:rPr>
        <w:t xml:space="preserve"> </w:t>
      </w:r>
      <w:proofErr w:type="gramStart"/>
      <w:r w:rsidRPr="004A6460">
        <w:rPr>
          <w:rFonts w:ascii="Arial" w:hAnsi="Arial" w:cs="Arial"/>
          <w:lang w:val="en-US"/>
        </w:rPr>
        <w:t xml:space="preserve">a </w:t>
      </w:r>
      <w:r w:rsidR="00672BF3" w:rsidRPr="004A6460">
        <w:rPr>
          <w:rFonts w:ascii="Arial" w:hAnsi="Arial" w:cs="Arial"/>
          <w:lang w:val="en-US"/>
        </w:rPr>
        <w:t>high</w:t>
      </w:r>
      <w:proofErr w:type="gramEnd"/>
      <w:r w:rsidR="00672BF3" w:rsidRPr="004A6460">
        <w:rPr>
          <w:rFonts w:ascii="Arial" w:hAnsi="Arial" w:cs="Arial"/>
          <w:lang w:val="en-US"/>
        </w:rPr>
        <w:t>-quality</w:t>
      </w:r>
      <w:r w:rsidRPr="004A6460">
        <w:rPr>
          <w:rFonts w:ascii="Arial" w:hAnsi="Arial" w:cs="Arial"/>
          <w:lang w:val="en-US"/>
        </w:rPr>
        <w:t xml:space="preserve"> academic experience and succeed in and beyond higher </w:t>
      </w:r>
      <w:proofErr w:type="gramStart"/>
      <w:r w:rsidRPr="004A6460">
        <w:rPr>
          <w:rFonts w:ascii="Arial" w:hAnsi="Arial" w:cs="Arial"/>
          <w:lang w:val="en-US"/>
        </w:rPr>
        <w:t>education;</w:t>
      </w:r>
      <w:proofErr w:type="gramEnd"/>
    </w:p>
    <w:p w14:paraId="6F549F2A" w14:textId="7591F3EB" w:rsidR="00054329" w:rsidRPr="004A6460" w:rsidRDefault="00533CB0" w:rsidP="00EB26E7">
      <w:pPr>
        <w:numPr>
          <w:ilvl w:val="0"/>
          <w:numId w:val="11"/>
        </w:numPr>
        <w:spacing w:after="0" w:line="240" w:lineRule="auto"/>
        <w:jc w:val="both"/>
        <w:rPr>
          <w:rFonts w:ascii="Arial" w:hAnsi="Arial" w:cs="Arial"/>
        </w:rPr>
      </w:pPr>
      <w:r w:rsidRPr="004A6460">
        <w:rPr>
          <w:rFonts w:ascii="Arial" w:hAnsi="Arial" w:cs="Arial"/>
          <w:b/>
          <w:bCs/>
          <w:lang w:val="en-US"/>
        </w:rPr>
        <w:t xml:space="preserve">effective engagement with students </w:t>
      </w:r>
      <w:r w:rsidRPr="004A6460">
        <w:rPr>
          <w:rFonts w:ascii="Arial" w:hAnsi="Arial" w:cs="Arial"/>
          <w:lang w:val="en-US"/>
        </w:rPr>
        <w:t xml:space="preserve">to ensure a </w:t>
      </w:r>
      <w:r w:rsidR="00672BF3" w:rsidRPr="004A6460">
        <w:rPr>
          <w:rFonts w:ascii="Arial" w:hAnsi="Arial" w:cs="Arial"/>
          <w:lang w:val="en-US"/>
        </w:rPr>
        <w:t>high-quality</w:t>
      </w:r>
      <w:r w:rsidRPr="004A6460">
        <w:rPr>
          <w:rFonts w:ascii="Arial" w:hAnsi="Arial" w:cs="Arial"/>
          <w:lang w:val="en-US"/>
        </w:rPr>
        <w:t xml:space="preserve"> academic experience for those students; and those students succeed in and beyond higher education</w:t>
      </w:r>
      <w:r w:rsidR="00672BF3" w:rsidRPr="004A6460">
        <w:rPr>
          <w:rFonts w:ascii="Arial" w:hAnsi="Arial" w:cs="Arial"/>
          <w:lang w:val="en-US"/>
        </w:rPr>
        <w:t>.</w:t>
      </w:r>
    </w:p>
    <w:p w14:paraId="7B478431" w14:textId="77777777" w:rsidR="004A6460" w:rsidRPr="004A6460" w:rsidRDefault="004A6460" w:rsidP="004A6460">
      <w:pPr>
        <w:spacing w:after="0" w:line="240" w:lineRule="auto"/>
        <w:ind w:left="720"/>
        <w:jc w:val="both"/>
        <w:rPr>
          <w:rFonts w:ascii="Arial" w:hAnsi="Arial" w:cs="Arial"/>
        </w:rPr>
      </w:pPr>
    </w:p>
    <w:p w14:paraId="776959F3" w14:textId="06BD3AE9" w:rsidR="000E5CF0" w:rsidRPr="004A6460" w:rsidRDefault="00533CB0" w:rsidP="00EB26E7">
      <w:pPr>
        <w:pStyle w:val="Heading2"/>
        <w:jc w:val="both"/>
        <w:rPr>
          <w:rFonts w:ascii="Arial" w:hAnsi="Arial" w:cs="Arial"/>
          <w:b/>
          <w:bCs/>
          <w:color w:val="auto"/>
          <w:sz w:val="22"/>
          <w:szCs w:val="22"/>
        </w:rPr>
      </w:pPr>
      <w:r w:rsidRPr="004A6460">
        <w:rPr>
          <w:rFonts w:ascii="Arial" w:hAnsi="Arial" w:cs="Arial"/>
          <w:b/>
          <w:bCs/>
          <w:color w:val="auto"/>
          <w:sz w:val="22"/>
          <w:szCs w:val="22"/>
        </w:rPr>
        <w:t>B4 and B5 are ensuring effective assessment and sector-recognised standards</w:t>
      </w:r>
    </w:p>
    <w:p w14:paraId="2489BF55" w14:textId="77777777" w:rsidR="004A6460" w:rsidRPr="004A6460" w:rsidRDefault="004A6460" w:rsidP="004A6460">
      <w:pPr>
        <w:spacing w:after="0"/>
      </w:pPr>
    </w:p>
    <w:p w14:paraId="760641A0" w14:textId="77777777" w:rsidR="00533CB0" w:rsidRPr="004A6460" w:rsidRDefault="00533CB0" w:rsidP="00EB26E7">
      <w:pPr>
        <w:spacing w:after="0" w:line="240" w:lineRule="auto"/>
        <w:jc w:val="both"/>
        <w:rPr>
          <w:rFonts w:ascii="Arial" w:hAnsi="Arial" w:cs="Arial"/>
        </w:rPr>
      </w:pPr>
      <w:r w:rsidRPr="004A6460">
        <w:rPr>
          <w:rFonts w:ascii="Arial" w:hAnsi="Arial" w:cs="Arial"/>
          <w:lang w:val="en-US"/>
        </w:rPr>
        <w:t>B4: The provider must ensure that:</w:t>
      </w:r>
    </w:p>
    <w:p w14:paraId="691080D9" w14:textId="77777777" w:rsidR="00533CB0" w:rsidRPr="004A6460" w:rsidRDefault="00533CB0" w:rsidP="00EB26E7">
      <w:pPr>
        <w:numPr>
          <w:ilvl w:val="0"/>
          <w:numId w:val="12"/>
        </w:numPr>
        <w:spacing w:after="0" w:line="240" w:lineRule="auto"/>
        <w:jc w:val="both"/>
        <w:rPr>
          <w:rFonts w:ascii="Arial" w:hAnsi="Arial" w:cs="Arial"/>
        </w:rPr>
      </w:pPr>
      <w:r w:rsidRPr="004A6460">
        <w:rPr>
          <w:rFonts w:ascii="Arial" w:hAnsi="Arial" w:cs="Arial"/>
          <w:lang w:val="en-US"/>
        </w:rPr>
        <w:t xml:space="preserve">students are </w:t>
      </w:r>
      <w:r w:rsidRPr="004A6460">
        <w:rPr>
          <w:rFonts w:ascii="Arial" w:hAnsi="Arial" w:cs="Arial"/>
          <w:b/>
          <w:bCs/>
          <w:lang w:val="en-US"/>
        </w:rPr>
        <w:t xml:space="preserve">assessed </w:t>
      </w:r>
      <w:proofErr w:type="gramStart"/>
      <w:r w:rsidRPr="004A6460">
        <w:rPr>
          <w:rFonts w:ascii="Arial" w:hAnsi="Arial" w:cs="Arial"/>
          <w:b/>
          <w:bCs/>
          <w:lang w:val="en-US"/>
        </w:rPr>
        <w:t>effectively</w:t>
      </w:r>
      <w:r w:rsidRPr="004A6460">
        <w:rPr>
          <w:rFonts w:ascii="Arial" w:hAnsi="Arial" w:cs="Arial"/>
          <w:lang w:val="en-US"/>
        </w:rPr>
        <w:t>;</w:t>
      </w:r>
      <w:proofErr w:type="gramEnd"/>
      <w:r w:rsidRPr="004A6460">
        <w:rPr>
          <w:rFonts w:ascii="Arial" w:hAnsi="Arial" w:cs="Arial"/>
          <w:lang w:val="en-US"/>
        </w:rPr>
        <w:t xml:space="preserve"> </w:t>
      </w:r>
    </w:p>
    <w:p w14:paraId="392BEA10" w14:textId="77777777" w:rsidR="00533CB0" w:rsidRPr="004A6460" w:rsidRDefault="00533CB0" w:rsidP="00EB26E7">
      <w:pPr>
        <w:numPr>
          <w:ilvl w:val="0"/>
          <w:numId w:val="12"/>
        </w:numPr>
        <w:spacing w:after="0" w:line="240" w:lineRule="auto"/>
        <w:jc w:val="both"/>
        <w:rPr>
          <w:rFonts w:ascii="Arial" w:hAnsi="Arial" w:cs="Arial"/>
        </w:rPr>
      </w:pPr>
      <w:proofErr w:type="gramStart"/>
      <w:r w:rsidRPr="004A6460">
        <w:rPr>
          <w:rFonts w:ascii="Arial" w:hAnsi="Arial" w:cs="Arial"/>
          <w:lang w:val="en-US"/>
        </w:rPr>
        <w:t>each</w:t>
      </w:r>
      <w:proofErr w:type="gramEnd"/>
      <w:r w:rsidRPr="004A6460">
        <w:rPr>
          <w:rFonts w:ascii="Arial" w:hAnsi="Arial" w:cs="Arial"/>
          <w:lang w:val="en-US"/>
        </w:rPr>
        <w:t xml:space="preserve"> assessment is </w:t>
      </w:r>
      <w:r w:rsidRPr="004A6460">
        <w:rPr>
          <w:rFonts w:ascii="Arial" w:hAnsi="Arial" w:cs="Arial"/>
          <w:b/>
          <w:bCs/>
          <w:lang w:val="en-US"/>
        </w:rPr>
        <w:t xml:space="preserve">valid and </w:t>
      </w:r>
      <w:proofErr w:type="gramStart"/>
      <w:r w:rsidRPr="004A6460">
        <w:rPr>
          <w:rFonts w:ascii="Arial" w:hAnsi="Arial" w:cs="Arial"/>
          <w:b/>
          <w:bCs/>
          <w:lang w:val="en-US"/>
        </w:rPr>
        <w:t>reliable</w:t>
      </w:r>
      <w:r w:rsidRPr="004A6460">
        <w:rPr>
          <w:rFonts w:ascii="Arial" w:hAnsi="Arial" w:cs="Arial"/>
          <w:lang w:val="en-US"/>
        </w:rPr>
        <w:t>;</w:t>
      </w:r>
      <w:proofErr w:type="gramEnd"/>
      <w:r w:rsidRPr="004A6460">
        <w:rPr>
          <w:rFonts w:ascii="Arial" w:hAnsi="Arial" w:cs="Arial"/>
          <w:lang w:val="en-US"/>
        </w:rPr>
        <w:t xml:space="preserve"> </w:t>
      </w:r>
    </w:p>
    <w:p w14:paraId="64BF2A7F" w14:textId="77777777" w:rsidR="00533CB0" w:rsidRPr="004A6460" w:rsidRDefault="00533CB0" w:rsidP="00EB26E7">
      <w:pPr>
        <w:numPr>
          <w:ilvl w:val="0"/>
          <w:numId w:val="12"/>
        </w:numPr>
        <w:spacing w:after="0" w:line="240" w:lineRule="auto"/>
        <w:jc w:val="both"/>
        <w:rPr>
          <w:rFonts w:ascii="Arial" w:hAnsi="Arial" w:cs="Arial"/>
        </w:rPr>
      </w:pPr>
      <w:r w:rsidRPr="004A6460">
        <w:rPr>
          <w:rFonts w:ascii="Arial" w:hAnsi="Arial" w:cs="Arial"/>
          <w:lang w:val="en-US"/>
        </w:rPr>
        <w:t xml:space="preserve">academic regulations are designed to ensure that </w:t>
      </w:r>
      <w:r w:rsidRPr="004A6460">
        <w:rPr>
          <w:rFonts w:ascii="Arial" w:hAnsi="Arial" w:cs="Arial"/>
          <w:b/>
          <w:bCs/>
          <w:lang w:val="en-US"/>
        </w:rPr>
        <w:t xml:space="preserve">relevant awards are </w:t>
      </w:r>
      <w:proofErr w:type="gramStart"/>
      <w:r w:rsidRPr="004A6460">
        <w:rPr>
          <w:rFonts w:ascii="Arial" w:hAnsi="Arial" w:cs="Arial"/>
          <w:b/>
          <w:bCs/>
          <w:lang w:val="en-US"/>
        </w:rPr>
        <w:t>credible</w:t>
      </w:r>
      <w:r w:rsidRPr="004A6460">
        <w:rPr>
          <w:rFonts w:ascii="Arial" w:hAnsi="Arial" w:cs="Arial"/>
          <w:lang w:val="en-US"/>
        </w:rPr>
        <w:t>;</w:t>
      </w:r>
      <w:proofErr w:type="gramEnd"/>
      <w:r w:rsidRPr="004A6460">
        <w:rPr>
          <w:rFonts w:ascii="Arial" w:hAnsi="Arial" w:cs="Arial"/>
          <w:lang w:val="en-US"/>
        </w:rPr>
        <w:t xml:space="preserve"> </w:t>
      </w:r>
    </w:p>
    <w:p w14:paraId="14CE3D4E" w14:textId="28D393CF" w:rsidR="00533CB0" w:rsidRPr="004A6460" w:rsidRDefault="00533CB0" w:rsidP="00EB26E7">
      <w:pPr>
        <w:numPr>
          <w:ilvl w:val="0"/>
          <w:numId w:val="12"/>
        </w:numPr>
        <w:spacing w:after="0" w:line="240" w:lineRule="auto"/>
        <w:jc w:val="both"/>
        <w:rPr>
          <w:rFonts w:ascii="Arial" w:hAnsi="Arial" w:cs="Arial"/>
        </w:rPr>
      </w:pPr>
      <w:r w:rsidRPr="004A6460">
        <w:rPr>
          <w:rFonts w:ascii="Arial" w:hAnsi="Arial" w:cs="Arial"/>
          <w:lang w:val="en-US"/>
        </w:rPr>
        <w:t xml:space="preserve">effective </w:t>
      </w:r>
      <w:r w:rsidRPr="004A6460">
        <w:rPr>
          <w:rFonts w:ascii="Arial" w:hAnsi="Arial" w:cs="Arial"/>
          <w:b/>
          <w:bCs/>
          <w:lang w:val="en-US"/>
        </w:rPr>
        <w:t xml:space="preserve">assessment of technical proficiency in the English language </w:t>
      </w:r>
      <w:r w:rsidRPr="004A6460">
        <w:rPr>
          <w:rFonts w:ascii="Arial" w:hAnsi="Arial" w:cs="Arial"/>
          <w:lang w:val="en-US"/>
        </w:rPr>
        <w:t xml:space="preserve">in a manner that appropriately reflects the level and content of the </w:t>
      </w:r>
      <w:proofErr w:type="gramStart"/>
      <w:r w:rsidRPr="004A6460">
        <w:rPr>
          <w:rFonts w:ascii="Arial" w:hAnsi="Arial" w:cs="Arial"/>
          <w:lang w:val="en-US"/>
        </w:rPr>
        <w:t>course;</w:t>
      </w:r>
      <w:proofErr w:type="gramEnd"/>
      <w:r w:rsidRPr="004A6460">
        <w:rPr>
          <w:rFonts w:ascii="Arial" w:hAnsi="Arial" w:cs="Arial"/>
          <w:lang w:val="en-US"/>
        </w:rPr>
        <w:t xml:space="preserve">  </w:t>
      </w:r>
    </w:p>
    <w:p w14:paraId="57DA2824" w14:textId="77777777" w:rsidR="00533CB0" w:rsidRPr="004A6460" w:rsidRDefault="00533CB0" w:rsidP="00EB26E7">
      <w:pPr>
        <w:spacing w:after="0" w:line="240" w:lineRule="auto"/>
        <w:ind w:left="720"/>
        <w:jc w:val="both"/>
        <w:rPr>
          <w:rFonts w:ascii="Arial" w:hAnsi="Arial" w:cs="Arial"/>
        </w:rPr>
      </w:pPr>
    </w:p>
    <w:p w14:paraId="6C4577CC" w14:textId="7817172D" w:rsidR="0004371A" w:rsidRDefault="0004371A" w:rsidP="00EB26E7">
      <w:pPr>
        <w:spacing w:after="0" w:line="240" w:lineRule="auto"/>
        <w:jc w:val="both"/>
        <w:rPr>
          <w:rFonts w:ascii="Arial" w:hAnsi="Arial" w:cs="Arial"/>
          <w:lang w:val="en-US"/>
        </w:rPr>
      </w:pPr>
    </w:p>
    <w:p w14:paraId="28E1234B" w14:textId="6013B728" w:rsidR="00351DFC" w:rsidRDefault="00351DFC" w:rsidP="00EB26E7">
      <w:pPr>
        <w:spacing w:after="0" w:line="240" w:lineRule="auto"/>
        <w:jc w:val="both"/>
        <w:rPr>
          <w:rFonts w:ascii="Arial" w:hAnsi="Arial" w:cs="Arial"/>
          <w:lang w:val="en-US"/>
        </w:rPr>
      </w:pPr>
    </w:p>
    <w:p w14:paraId="6F665B3C" w14:textId="77777777" w:rsidR="00351DFC" w:rsidRDefault="00351DFC" w:rsidP="00EB26E7">
      <w:pPr>
        <w:spacing w:after="0" w:line="240" w:lineRule="auto"/>
        <w:jc w:val="both"/>
        <w:rPr>
          <w:rFonts w:ascii="Arial" w:hAnsi="Arial" w:cs="Arial"/>
          <w:lang w:val="en-US"/>
        </w:rPr>
      </w:pPr>
    </w:p>
    <w:p w14:paraId="037784FD" w14:textId="77777777" w:rsidR="0004371A" w:rsidRDefault="0004371A" w:rsidP="00EB26E7">
      <w:pPr>
        <w:spacing w:after="0" w:line="240" w:lineRule="auto"/>
        <w:jc w:val="both"/>
        <w:rPr>
          <w:rFonts w:ascii="Arial" w:hAnsi="Arial" w:cs="Arial"/>
          <w:lang w:val="en-US"/>
        </w:rPr>
      </w:pPr>
    </w:p>
    <w:p w14:paraId="6E571452" w14:textId="77777777" w:rsidR="0004371A" w:rsidRDefault="0004371A" w:rsidP="00EB26E7">
      <w:pPr>
        <w:spacing w:after="0" w:line="240" w:lineRule="auto"/>
        <w:jc w:val="both"/>
        <w:rPr>
          <w:rFonts w:ascii="Arial" w:hAnsi="Arial" w:cs="Arial"/>
          <w:lang w:val="en-US"/>
        </w:rPr>
      </w:pPr>
    </w:p>
    <w:p w14:paraId="471293C8" w14:textId="1B357F08" w:rsidR="00533CB0" w:rsidRPr="004A6460" w:rsidRDefault="00533CB0" w:rsidP="00EB26E7">
      <w:pPr>
        <w:spacing w:after="0" w:line="240" w:lineRule="auto"/>
        <w:jc w:val="both"/>
        <w:rPr>
          <w:rFonts w:ascii="Arial" w:hAnsi="Arial" w:cs="Arial"/>
        </w:rPr>
      </w:pPr>
      <w:r w:rsidRPr="004A6460">
        <w:rPr>
          <w:rFonts w:ascii="Arial" w:hAnsi="Arial" w:cs="Arial"/>
          <w:lang w:val="en-US"/>
        </w:rPr>
        <w:t>B5: The provider must ensure that, in respect of any relevant awards granted to students</w:t>
      </w:r>
      <w:r w:rsidR="00672BF3" w:rsidRPr="004A6460">
        <w:rPr>
          <w:rFonts w:ascii="Arial" w:hAnsi="Arial" w:cs="Arial"/>
          <w:lang w:val="en-US"/>
        </w:rPr>
        <w:t>:</w:t>
      </w:r>
    </w:p>
    <w:p w14:paraId="2EBC2D35" w14:textId="77777777" w:rsidR="00533CB0" w:rsidRPr="004A6460" w:rsidRDefault="00533CB0" w:rsidP="00EB26E7">
      <w:pPr>
        <w:numPr>
          <w:ilvl w:val="0"/>
          <w:numId w:val="13"/>
        </w:numPr>
        <w:spacing w:after="0" w:line="240" w:lineRule="auto"/>
        <w:jc w:val="both"/>
        <w:rPr>
          <w:rFonts w:ascii="Arial" w:hAnsi="Arial" w:cs="Arial"/>
        </w:rPr>
      </w:pPr>
      <w:r w:rsidRPr="004A6460">
        <w:rPr>
          <w:rFonts w:ascii="Arial" w:hAnsi="Arial" w:cs="Arial"/>
          <w:lang w:val="en-US"/>
        </w:rPr>
        <w:t xml:space="preserve">any standards set appropriately reflect any </w:t>
      </w:r>
      <w:r w:rsidRPr="004A6460">
        <w:rPr>
          <w:rFonts w:ascii="Arial" w:hAnsi="Arial" w:cs="Arial"/>
          <w:b/>
          <w:bCs/>
          <w:lang w:val="en-US"/>
        </w:rPr>
        <w:t>applicable sector-</w:t>
      </w:r>
      <w:proofErr w:type="spellStart"/>
      <w:r w:rsidRPr="004A6460">
        <w:rPr>
          <w:rFonts w:ascii="Arial" w:hAnsi="Arial" w:cs="Arial"/>
          <w:b/>
          <w:bCs/>
          <w:lang w:val="en-US"/>
        </w:rPr>
        <w:t>recognised</w:t>
      </w:r>
      <w:proofErr w:type="spellEnd"/>
      <w:r w:rsidRPr="004A6460">
        <w:rPr>
          <w:rFonts w:ascii="Arial" w:hAnsi="Arial" w:cs="Arial"/>
          <w:b/>
          <w:bCs/>
          <w:lang w:val="en-US"/>
        </w:rPr>
        <w:t xml:space="preserve"> standards</w:t>
      </w:r>
      <w:r w:rsidRPr="004A6460">
        <w:rPr>
          <w:rFonts w:ascii="Arial" w:hAnsi="Arial" w:cs="Arial"/>
          <w:lang w:val="en-US"/>
        </w:rPr>
        <w:t xml:space="preserve">; and </w:t>
      </w:r>
    </w:p>
    <w:p w14:paraId="1EE68199" w14:textId="4239045D" w:rsidR="00533CB0" w:rsidRPr="00714DC2" w:rsidRDefault="00533CB0" w:rsidP="002F6B60">
      <w:pPr>
        <w:numPr>
          <w:ilvl w:val="0"/>
          <w:numId w:val="13"/>
        </w:numPr>
        <w:spacing w:after="0" w:line="240" w:lineRule="auto"/>
        <w:jc w:val="both"/>
        <w:rPr>
          <w:rFonts w:ascii="Arial" w:hAnsi="Arial" w:cs="Arial"/>
        </w:rPr>
      </w:pPr>
      <w:r w:rsidRPr="004A6460">
        <w:rPr>
          <w:rFonts w:ascii="Arial" w:hAnsi="Arial" w:cs="Arial"/>
          <w:lang w:val="en-US"/>
        </w:rPr>
        <w:t xml:space="preserve">awards are only granted to students whose knowledge and skills appropriately reflect any </w:t>
      </w:r>
      <w:r w:rsidRPr="004A6460">
        <w:rPr>
          <w:rFonts w:ascii="Arial" w:hAnsi="Arial" w:cs="Arial"/>
          <w:b/>
          <w:bCs/>
          <w:lang w:val="en-US"/>
        </w:rPr>
        <w:t>applicable sector-</w:t>
      </w:r>
      <w:proofErr w:type="spellStart"/>
      <w:r w:rsidRPr="004A6460">
        <w:rPr>
          <w:rFonts w:ascii="Arial" w:hAnsi="Arial" w:cs="Arial"/>
          <w:b/>
          <w:bCs/>
          <w:lang w:val="en-US"/>
        </w:rPr>
        <w:t>recognised</w:t>
      </w:r>
      <w:proofErr w:type="spellEnd"/>
      <w:r w:rsidRPr="004A6460">
        <w:rPr>
          <w:rFonts w:ascii="Arial" w:hAnsi="Arial" w:cs="Arial"/>
          <w:b/>
          <w:bCs/>
          <w:lang w:val="en-US"/>
        </w:rPr>
        <w:t xml:space="preserve"> standards</w:t>
      </w:r>
      <w:r w:rsidRPr="004A6460">
        <w:rPr>
          <w:rFonts w:ascii="Arial" w:hAnsi="Arial" w:cs="Arial"/>
          <w:lang w:val="en-US"/>
        </w:rPr>
        <w:t>.</w:t>
      </w:r>
    </w:p>
    <w:p w14:paraId="206946D8" w14:textId="77777777" w:rsidR="00714DC2" w:rsidRPr="004A6460" w:rsidRDefault="00714DC2" w:rsidP="00714DC2">
      <w:pPr>
        <w:spacing w:after="0" w:line="240" w:lineRule="auto"/>
        <w:jc w:val="both"/>
        <w:rPr>
          <w:rFonts w:ascii="Arial" w:hAnsi="Arial" w:cs="Arial"/>
        </w:rPr>
      </w:pPr>
    </w:p>
    <w:p w14:paraId="400FB0E1" w14:textId="01CF84E5" w:rsidR="000E5CF0" w:rsidRDefault="00533CB0" w:rsidP="00EB26E7">
      <w:pPr>
        <w:pStyle w:val="Heading2"/>
        <w:jc w:val="both"/>
        <w:rPr>
          <w:rFonts w:ascii="Arial" w:hAnsi="Arial" w:cs="Arial"/>
          <w:b/>
          <w:bCs/>
          <w:color w:val="auto"/>
          <w:sz w:val="22"/>
          <w:szCs w:val="22"/>
        </w:rPr>
      </w:pPr>
      <w:r w:rsidRPr="004A6460">
        <w:rPr>
          <w:rFonts w:ascii="Arial" w:hAnsi="Arial" w:cs="Arial"/>
          <w:b/>
          <w:bCs/>
          <w:color w:val="auto"/>
          <w:sz w:val="22"/>
          <w:szCs w:val="22"/>
        </w:rPr>
        <w:t>Applicable sector recognised standards are</w:t>
      </w:r>
      <w:r w:rsidR="00D76C42" w:rsidRPr="004A6460">
        <w:rPr>
          <w:rFonts w:ascii="Arial" w:hAnsi="Arial" w:cs="Arial"/>
          <w:b/>
          <w:bCs/>
          <w:color w:val="auto"/>
          <w:sz w:val="22"/>
          <w:szCs w:val="22"/>
        </w:rPr>
        <w:t>:</w:t>
      </w:r>
    </w:p>
    <w:p w14:paraId="1129F00E" w14:textId="77777777" w:rsidR="00714DC2" w:rsidRPr="00714DC2" w:rsidRDefault="00714DC2" w:rsidP="00714DC2">
      <w:pPr>
        <w:spacing w:after="0"/>
      </w:pPr>
    </w:p>
    <w:p w14:paraId="5BBE5154" w14:textId="77777777" w:rsidR="00D76C42" w:rsidRPr="004A6460" w:rsidRDefault="00D76C42" w:rsidP="00EB26E7">
      <w:pPr>
        <w:numPr>
          <w:ilvl w:val="0"/>
          <w:numId w:val="14"/>
        </w:numPr>
        <w:spacing w:after="0" w:line="240" w:lineRule="auto"/>
        <w:jc w:val="both"/>
        <w:rPr>
          <w:rFonts w:ascii="Arial" w:hAnsi="Arial" w:cs="Arial"/>
        </w:rPr>
      </w:pPr>
      <w:hyperlink r:id="rId14" w:history="1">
        <w:r w:rsidRPr="004A6460">
          <w:rPr>
            <w:rStyle w:val="Hyperlink"/>
            <w:rFonts w:ascii="Arial" w:hAnsi="Arial" w:cs="Arial"/>
            <w:color w:val="4389D7" w:themeColor="text2" w:themeTint="99"/>
          </w:rPr>
          <w:t>OfS</w:t>
        </w:r>
      </w:hyperlink>
      <w:hyperlink r:id="rId15" w:history="1">
        <w:r w:rsidRPr="004A6460">
          <w:rPr>
            <w:rStyle w:val="Hyperlink"/>
            <w:rFonts w:ascii="Arial" w:hAnsi="Arial" w:cs="Arial"/>
            <w:color w:val="4389D7" w:themeColor="text2" w:themeTint="99"/>
          </w:rPr>
          <w:t xml:space="preserve"> sector recognised standards </w:t>
        </w:r>
      </w:hyperlink>
      <w:r w:rsidRPr="004A6460">
        <w:rPr>
          <w:rFonts w:ascii="Arial" w:hAnsi="Arial" w:cs="Arial"/>
        </w:rPr>
        <w:t>(drawn from FHEQ)</w:t>
      </w:r>
    </w:p>
    <w:p w14:paraId="2F42E453" w14:textId="77777777" w:rsidR="00D76C42" w:rsidRPr="004A6460" w:rsidRDefault="00D76C42" w:rsidP="00EB26E7">
      <w:pPr>
        <w:numPr>
          <w:ilvl w:val="1"/>
          <w:numId w:val="14"/>
        </w:numPr>
        <w:spacing w:after="0" w:line="240" w:lineRule="auto"/>
        <w:jc w:val="both"/>
        <w:rPr>
          <w:rFonts w:ascii="Arial" w:hAnsi="Arial" w:cs="Arial"/>
        </w:rPr>
      </w:pPr>
      <w:r w:rsidRPr="004A6460">
        <w:rPr>
          <w:rFonts w:ascii="Arial" w:hAnsi="Arial" w:cs="Arial"/>
        </w:rPr>
        <w:t>Part A: Threshold standards for qualifications at all levels</w:t>
      </w:r>
    </w:p>
    <w:p w14:paraId="343E11B4" w14:textId="77777777" w:rsidR="00D76C42" w:rsidRPr="004A6460" w:rsidRDefault="00D76C42" w:rsidP="00EB26E7">
      <w:pPr>
        <w:numPr>
          <w:ilvl w:val="1"/>
          <w:numId w:val="14"/>
        </w:numPr>
        <w:spacing w:after="0" w:line="240" w:lineRule="auto"/>
        <w:jc w:val="both"/>
        <w:rPr>
          <w:rFonts w:ascii="Arial" w:hAnsi="Arial" w:cs="Arial"/>
        </w:rPr>
      </w:pPr>
      <w:r w:rsidRPr="004A6460">
        <w:rPr>
          <w:rFonts w:ascii="Arial" w:hAnsi="Arial" w:cs="Arial"/>
        </w:rPr>
        <w:t>Part B: Classification descriptors for Level 6 bachelors’ degrees</w:t>
      </w:r>
    </w:p>
    <w:p w14:paraId="4C3A0028" w14:textId="77777777" w:rsidR="00D76C42" w:rsidRPr="004A6460" w:rsidRDefault="00D76C42" w:rsidP="00EB26E7">
      <w:pPr>
        <w:numPr>
          <w:ilvl w:val="0"/>
          <w:numId w:val="14"/>
        </w:numPr>
        <w:spacing w:after="0" w:line="240" w:lineRule="auto"/>
        <w:jc w:val="both"/>
        <w:rPr>
          <w:rFonts w:ascii="Arial" w:hAnsi="Arial" w:cs="Arial"/>
        </w:rPr>
      </w:pPr>
      <w:r w:rsidRPr="004A6460">
        <w:rPr>
          <w:rFonts w:ascii="Arial" w:hAnsi="Arial" w:cs="Arial"/>
        </w:rPr>
        <w:t>PSRB standards</w:t>
      </w:r>
    </w:p>
    <w:p w14:paraId="6824C93C" w14:textId="395B2CA5" w:rsidR="00D76C42" w:rsidRPr="004A6460" w:rsidRDefault="00D76C42" w:rsidP="00EB26E7">
      <w:pPr>
        <w:numPr>
          <w:ilvl w:val="0"/>
          <w:numId w:val="14"/>
        </w:numPr>
        <w:spacing w:after="0" w:line="240" w:lineRule="auto"/>
        <w:jc w:val="both"/>
        <w:rPr>
          <w:rFonts w:ascii="Arial" w:hAnsi="Arial" w:cs="Arial"/>
          <w:color w:val="4389D7" w:themeColor="text2" w:themeTint="99"/>
        </w:rPr>
      </w:pPr>
      <w:hyperlink r:id="rId16" w:history="1">
        <w:r w:rsidRPr="004A6460">
          <w:rPr>
            <w:rStyle w:val="Hyperlink"/>
            <w:rFonts w:ascii="Arial" w:hAnsi="Arial" w:cs="Arial"/>
            <w:color w:val="4389D7" w:themeColor="text2" w:themeTint="99"/>
          </w:rPr>
          <w:t>Subject benchmark statements</w:t>
        </w:r>
      </w:hyperlink>
    </w:p>
    <w:p w14:paraId="6648E04E" w14:textId="6AFC9511" w:rsidR="00D76C42" w:rsidRPr="004A6460" w:rsidRDefault="00D76C42" w:rsidP="00EB26E7">
      <w:pPr>
        <w:numPr>
          <w:ilvl w:val="0"/>
          <w:numId w:val="14"/>
        </w:numPr>
        <w:spacing w:after="0" w:line="240" w:lineRule="auto"/>
        <w:jc w:val="both"/>
        <w:rPr>
          <w:rFonts w:ascii="Arial" w:hAnsi="Arial" w:cs="Arial"/>
          <w:color w:val="4389D7" w:themeColor="text2" w:themeTint="99"/>
        </w:rPr>
      </w:pPr>
      <w:hyperlink r:id="rId17" w:anchor=":~:text=Characteristics%20Statements%20describe%20the%20distinctive,not%20include%20subject%20level%20detail." w:history="1">
        <w:r w:rsidRPr="004A6460">
          <w:rPr>
            <w:rStyle w:val="Hyperlink"/>
            <w:rFonts w:ascii="Arial" w:hAnsi="Arial" w:cs="Arial"/>
            <w:color w:val="4389D7" w:themeColor="text2" w:themeTint="99"/>
          </w:rPr>
          <w:t>Qualification characteristic statements</w:t>
        </w:r>
      </w:hyperlink>
    </w:p>
    <w:p w14:paraId="14D2048D" w14:textId="26CF5232" w:rsidR="00D76C42" w:rsidRPr="004A6460" w:rsidRDefault="00D76C42" w:rsidP="00EB26E7">
      <w:pPr>
        <w:numPr>
          <w:ilvl w:val="0"/>
          <w:numId w:val="14"/>
        </w:numPr>
        <w:spacing w:after="0" w:line="240" w:lineRule="auto"/>
        <w:jc w:val="both"/>
        <w:rPr>
          <w:rFonts w:ascii="Arial" w:hAnsi="Arial" w:cs="Arial"/>
          <w:color w:val="4389D7" w:themeColor="text2" w:themeTint="99"/>
        </w:rPr>
      </w:pPr>
      <w:hyperlink r:id="rId18" w:history="1">
        <w:r w:rsidRPr="004A6460">
          <w:rPr>
            <w:rStyle w:val="Hyperlink"/>
            <w:rFonts w:ascii="Arial" w:hAnsi="Arial" w:cs="Arial"/>
            <w:color w:val="4389D7" w:themeColor="text2" w:themeTint="99"/>
          </w:rPr>
          <w:t>UK Quality Code</w:t>
        </w:r>
      </w:hyperlink>
      <w:r w:rsidRPr="004A6460">
        <w:rPr>
          <w:rFonts w:ascii="Arial" w:hAnsi="Arial" w:cs="Arial"/>
          <w:color w:val="4389D7" w:themeColor="text2" w:themeTint="99"/>
        </w:rPr>
        <w:t xml:space="preserve"> </w:t>
      </w:r>
    </w:p>
    <w:p w14:paraId="38FA76AF" w14:textId="0E78111F" w:rsidR="002F6B60" w:rsidRPr="004A6460" w:rsidRDefault="00D76C42" w:rsidP="00EB26E7">
      <w:pPr>
        <w:numPr>
          <w:ilvl w:val="0"/>
          <w:numId w:val="14"/>
        </w:numPr>
        <w:spacing w:after="0" w:line="240" w:lineRule="auto"/>
        <w:jc w:val="both"/>
        <w:rPr>
          <w:rFonts w:ascii="Arial" w:hAnsi="Arial" w:cs="Arial"/>
          <w:color w:val="4389D7" w:themeColor="text2" w:themeTint="99"/>
        </w:rPr>
      </w:pPr>
      <w:hyperlink r:id="rId19" w:history="1">
        <w:r w:rsidRPr="004A6460">
          <w:rPr>
            <w:rStyle w:val="Hyperlink"/>
            <w:rFonts w:ascii="Arial" w:hAnsi="Arial" w:cs="Arial"/>
            <w:color w:val="4389D7" w:themeColor="text2" w:themeTint="99"/>
          </w:rPr>
          <w:t>Credit frameworks</w:t>
        </w:r>
      </w:hyperlink>
    </w:p>
    <w:p w14:paraId="6D9631AA" w14:textId="77777777" w:rsidR="004A6460" w:rsidRDefault="004A6460" w:rsidP="00714DC2">
      <w:pPr>
        <w:pStyle w:val="Heading2"/>
        <w:spacing w:before="0"/>
        <w:jc w:val="both"/>
        <w:rPr>
          <w:rFonts w:ascii="Arial" w:hAnsi="Arial" w:cs="Arial"/>
          <w:b/>
          <w:bCs/>
          <w:sz w:val="22"/>
          <w:szCs w:val="22"/>
        </w:rPr>
      </w:pPr>
    </w:p>
    <w:p w14:paraId="3836BC0F" w14:textId="45FA52B1" w:rsidR="002F6B60" w:rsidRPr="004A6460" w:rsidRDefault="002F6B60" w:rsidP="00714DC2">
      <w:pPr>
        <w:pStyle w:val="Heading2"/>
        <w:spacing w:before="0"/>
        <w:jc w:val="both"/>
        <w:rPr>
          <w:rFonts w:ascii="Arial" w:hAnsi="Arial" w:cs="Arial"/>
          <w:b/>
          <w:bCs/>
          <w:color w:val="auto"/>
          <w:sz w:val="22"/>
          <w:szCs w:val="22"/>
        </w:rPr>
      </w:pPr>
      <w:r w:rsidRPr="004A6460">
        <w:rPr>
          <w:rFonts w:ascii="Arial" w:hAnsi="Arial" w:cs="Arial"/>
          <w:b/>
          <w:bCs/>
          <w:color w:val="auto"/>
          <w:sz w:val="22"/>
          <w:szCs w:val="22"/>
        </w:rPr>
        <w:t>Course</w:t>
      </w:r>
      <w:r w:rsidR="002900E7" w:rsidRPr="004A6460">
        <w:rPr>
          <w:rFonts w:ascii="Arial" w:hAnsi="Arial" w:cs="Arial"/>
          <w:b/>
          <w:bCs/>
          <w:color w:val="auto"/>
          <w:sz w:val="22"/>
          <w:szCs w:val="22"/>
        </w:rPr>
        <w:t xml:space="preserve"> Approval</w:t>
      </w:r>
      <w:r w:rsidRPr="004A6460">
        <w:rPr>
          <w:rFonts w:ascii="Arial" w:hAnsi="Arial" w:cs="Arial"/>
          <w:b/>
          <w:bCs/>
          <w:color w:val="auto"/>
          <w:sz w:val="22"/>
          <w:szCs w:val="22"/>
        </w:rPr>
        <w:t xml:space="preserve"> </w:t>
      </w:r>
      <w:r w:rsidR="00812851" w:rsidRPr="004A6460">
        <w:rPr>
          <w:rFonts w:ascii="Arial" w:hAnsi="Arial" w:cs="Arial"/>
          <w:b/>
          <w:bCs/>
          <w:color w:val="auto"/>
          <w:sz w:val="22"/>
          <w:szCs w:val="22"/>
        </w:rPr>
        <w:t>Internal S</w:t>
      </w:r>
      <w:r w:rsidRPr="004A6460">
        <w:rPr>
          <w:rFonts w:ascii="Arial" w:hAnsi="Arial" w:cs="Arial"/>
          <w:b/>
          <w:bCs/>
          <w:color w:val="auto"/>
          <w:sz w:val="22"/>
          <w:szCs w:val="22"/>
        </w:rPr>
        <w:t xml:space="preserve">crutiny </w:t>
      </w:r>
      <w:r w:rsidR="004A6460">
        <w:rPr>
          <w:rFonts w:ascii="Arial" w:hAnsi="Arial" w:cs="Arial"/>
          <w:b/>
          <w:bCs/>
          <w:color w:val="auto"/>
          <w:sz w:val="22"/>
          <w:szCs w:val="22"/>
        </w:rPr>
        <w:t>E</w:t>
      </w:r>
      <w:r w:rsidRPr="004A6460">
        <w:rPr>
          <w:rFonts w:ascii="Arial" w:hAnsi="Arial" w:cs="Arial"/>
          <w:b/>
          <w:bCs/>
          <w:color w:val="auto"/>
          <w:sz w:val="22"/>
          <w:szCs w:val="22"/>
        </w:rPr>
        <w:t>vents</w:t>
      </w:r>
    </w:p>
    <w:p w14:paraId="7B690C90" w14:textId="77777777" w:rsidR="002F6B60" w:rsidRPr="004A6460" w:rsidRDefault="002F6B60" w:rsidP="002F6B60">
      <w:pPr>
        <w:spacing w:after="0" w:line="240" w:lineRule="auto"/>
        <w:ind w:left="360"/>
        <w:jc w:val="both"/>
        <w:rPr>
          <w:rFonts w:ascii="Arial" w:hAnsi="Arial" w:cs="Arial"/>
        </w:rPr>
      </w:pPr>
    </w:p>
    <w:p w14:paraId="058F0355" w14:textId="5D40ABA5" w:rsidR="001B2C90" w:rsidRPr="004A6460" w:rsidRDefault="00533CB0" w:rsidP="004A6460">
      <w:pPr>
        <w:spacing w:after="0" w:line="240" w:lineRule="auto"/>
        <w:rPr>
          <w:rFonts w:ascii="Arial" w:hAnsi="Arial" w:cs="Arial"/>
        </w:rPr>
      </w:pPr>
      <w:r w:rsidRPr="004A6460">
        <w:rPr>
          <w:rFonts w:ascii="Arial" w:hAnsi="Arial" w:cs="Arial"/>
        </w:rPr>
        <w:t xml:space="preserve">The purpose of the </w:t>
      </w:r>
      <w:proofErr w:type="gramStart"/>
      <w:r w:rsidR="00812851" w:rsidRPr="004A6460">
        <w:rPr>
          <w:rFonts w:ascii="Arial" w:hAnsi="Arial" w:cs="Arial"/>
        </w:rPr>
        <w:t>S</w:t>
      </w:r>
      <w:r w:rsidRPr="004A6460">
        <w:rPr>
          <w:rFonts w:ascii="Arial" w:hAnsi="Arial" w:cs="Arial"/>
        </w:rPr>
        <w:t>chool</w:t>
      </w:r>
      <w:proofErr w:type="gramEnd"/>
      <w:r w:rsidRPr="004A6460">
        <w:rPr>
          <w:rFonts w:ascii="Arial" w:hAnsi="Arial" w:cs="Arial"/>
        </w:rPr>
        <w:t xml:space="preserve"> course approval / reapproval scrutiny event is to ensure that the documentation and information for the approval event is complete and of high quality.</w:t>
      </w:r>
      <w:r w:rsidR="00D76C42" w:rsidRPr="004A6460">
        <w:rPr>
          <w:rFonts w:ascii="Arial" w:hAnsi="Arial" w:cs="Arial"/>
        </w:rPr>
        <w:t xml:space="preserve"> The following is intended as guidance which sets out good practice related to scrutiny ahead of a course approval / reapproval and should be adapted to the type of course, structure of the </w:t>
      </w:r>
      <w:proofErr w:type="gramStart"/>
      <w:r w:rsidR="00D76C42" w:rsidRPr="004A6460">
        <w:rPr>
          <w:rFonts w:ascii="Arial" w:hAnsi="Arial" w:cs="Arial"/>
        </w:rPr>
        <w:t>School</w:t>
      </w:r>
      <w:proofErr w:type="gramEnd"/>
      <w:r w:rsidR="00D76C42" w:rsidRPr="004A6460">
        <w:rPr>
          <w:rFonts w:ascii="Arial" w:hAnsi="Arial" w:cs="Arial"/>
        </w:rPr>
        <w:t xml:space="preserve"> and specific external or internal requirements, as appropriate.</w:t>
      </w:r>
    </w:p>
    <w:p w14:paraId="3F7ADA9C" w14:textId="77777777" w:rsidR="002F6B60" w:rsidRPr="004A6460" w:rsidRDefault="002F6B60" w:rsidP="002F6B60">
      <w:pPr>
        <w:spacing w:after="0" w:line="240" w:lineRule="auto"/>
        <w:jc w:val="both"/>
        <w:rPr>
          <w:rFonts w:ascii="Arial" w:hAnsi="Arial" w:cs="Arial"/>
        </w:rPr>
      </w:pPr>
    </w:p>
    <w:p w14:paraId="19AFCB06" w14:textId="640E9BEE" w:rsidR="00D23418" w:rsidRPr="004A6460" w:rsidRDefault="00D23418" w:rsidP="00714DC2">
      <w:pPr>
        <w:pStyle w:val="ListParagraph"/>
        <w:numPr>
          <w:ilvl w:val="0"/>
          <w:numId w:val="6"/>
        </w:numPr>
        <w:spacing w:after="120"/>
        <w:rPr>
          <w:rFonts w:ascii="Arial" w:hAnsi="Arial" w:cs="Arial"/>
        </w:rPr>
      </w:pPr>
      <w:r w:rsidRPr="004A6460">
        <w:rPr>
          <w:rFonts w:ascii="Arial" w:hAnsi="Arial" w:cs="Arial"/>
        </w:rPr>
        <w:t xml:space="preserve">The </w:t>
      </w:r>
      <w:r w:rsidR="00533CB0" w:rsidRPr="004A6460">
        <w:rPr>
          <w:rFonts w:ascii="Arial" w:hAnsi="Arial" w:cs="Arial"/>
        </w:rPr>
        <w:t>c</w:t>
      </w:r>
      <w:r w:rsidRPr="004A6460">
        <w:rPr>
          <w:rFonts w:ascii="Arial" w:hAnsi="Arial" w:cs="Arial"/>
        </w:rPr>
        <w:t>ourse approval scrutiny event should be planned around 8 working weeks ahead of the</w:t>
      </w:r>
      <w:r w:rsidR="00672BF3" w:rsidRPr="004A6460">
        <w:rPr>
          <w:rFonts w:ascii="Arial" w:hAnsi="Arial" w:cs="Arial"/>
        </w:rPr>
        <w:t xml:space="preserve"> C</w:t>
      </w:r>
      <w:r w:rsidRPr="004A6460">
        <w:rPr>
          <w:rFonts w:ascii="Arial" w:hAnsi="Arial" w:cs="Arial"/>
        </w:rPr>
        <w:t>ourse approval. This will be scheduled in the Course approval planner agreed at the preliminary meeting and sent by the Quality Officer overseeing the approval.</w:t>
      </w:r>
    </w:p>
    <w:p w14:paraId="54567185" w14:textId="2F97133B" w:rsidR="006B78C2" w:rsidRPr="004A6460" w:rsidRDefault="006B78C2" w:rsidP="004A6460">
      <w:pPr>
        <w:pStyle w:val="ListParagraph"/>
        <w:numPr>
          <w:ilvl w:val="0"/>
          <w:numId w:val="6"/>
        </w:numPr>
        <w:rPr>
          <w:rFonts w:ascii="Arial" w:hAnsi="Arial" w:cs="Arial"/>
        </w:rPr>
      </w:pPr>
      <w:r w:rsidRPr="004A6460">
        <w:rPr>
          <w:rFonts w:ascii="Arial" w:hAnsi="Arial" w:cs="Arial"/>
        </w:rPr>
        <w:t xml:space="preserve">The scrutiny event </w:t>
      </w:r>
      <w:r w:rsidR="00D76C42" w:rsidRPr="004A6460">
        <w:rPr>
          <w:rFonts w:ascii="Arial" w:hAnsi="Arial" w:cs="Arial"/>
        </w:rPr>
        <w:t>may need</w:t>
      </w:r>
      <w:r w:rsidRPr="004A6460">
        <w:rPr>
          <w:rFonts w:ascii="Arial" w:hAnsi="Arial" w:cs="Arial"/>
        </w:rPr>
        <w:t xml:space="preserve"> between </w:t>
      </w:r>
      <w:r w:rsidR="00672BF3" w:rsidRPr="004A6460">
        <w:rPr>
          <w:rFonts w:ascii="Arial" w:hAnsi="Arial" w:cs="Arial"/>
        </w:rPr>
        <w:t>1.5</w:t>
      </w:r>
      <w:r w:rsidRPr="004A6460">
        <w:rPr>
          <w:rFonts w:ascii="Arial" w:hAnsi="Arial" w:cs="Arial"/>
        </w:rPr>
        <w:t xml:space="preserve"> to </w:t>
      </w:r>
      <w:r w:rsidR="00672BF3" w:rsidRPr="004A6460">
        <w:rPr>
          <w:rFonts w:ascii="Arial" w:hAnsi="Arial" w:cs="Arial"/>
        </w:rPr>
        <w:t>2</w:t>
      </w:r>
      <w:r w:rsidRPr="004A6460">
        <w:rPr>
          <w:rFonts w:ascii="Arial" w:hAnsi="Arial" w:cs="Arial"/>
        </w:rPr>
        <w:t xml:space="preserve"> hours</w:t>
      </w:r>
      <w:r w:rsidR="00D76C42" w:rsidRPr="004A6460">
        <w:rPr>
          <w:rFonts w:ascii="Arial" w:hAnsi="Arial" w:cs="Arial"/>
        </w:rPr>
        <w:t>, depending on the volume of documentation being considered</w:t>
      </w:r>
      <w:r w:rsidRPr="004A6460">
        <w:rPr>
          <w:rFonts w:ascii="Arial" w:hAnsi="Arial" w:cs="Arial"/>
        </w:rPr>
        <w:t>.</w:t>
      </w:r>
    </w:p>
    <w:p w14:paraId="7B50FC13" w14:textId="6BF7F629" w:rsidR="00D23418" w:rsidRPr="004A6460" w:rsidRDefault="00D23418" w:rsidP="004A6460">
      <w:pPr>
        <w:pStyle w:val="ListParagraph"/>
        <w:numPr>
          <w:ilvl w:val="0"/>
          <w:numId w:val="6"/>
        </w:numPr>
        <w:rPr>
          <w:rFonts w:ascii="Arial" w:hAnsi="Arial" w:cs="Arial"/>
        </w:rPr>
      </w:pPr>
      <w:r w:rsidRPr="004A6460">
        <w:rPr>
          <w:rFonts w:ascii="Arial" w:hAnsi="Arial" w:cs="Arial"/>
        </w:rPr>
        <w:t>Course teams should aim for documentation to be complete and in its final draft for School scrutiny</w:t>
      </w:r>
      <w:r w:rsidR="005B7427" w:rsidRPr="004A6460">
        <w:rPr>
          <w:rFonts w:ascii="Arial" w:hAnsi="Arial" w:cs="Arial"/>
        </w:rPr>
        <w:t xml:space="preserve"> at least one week in advance of the scrutiny date</w:t>
      </w:r>
      <w:r w:rsidRPr="004A6460">
        <w:rPr>
          <w:rFonts w:ascii="Arial" w:hAnsi="Arial" w:cs="Arial"/>
        </w:rPr>
        <w:t>.</w:t>
      </w:r>
    </w:p>
    <w:p w14:paraId="5F2BC826" w14:textId="04543DF3" w:rsidR="00D23418" w:rsidRDefault="00D23418" w:rsidP="004A6460">
      <w:pPr>
        <w:pStyle w:val="ListParagraph"/>
        <w:numPr>
          <w:ilvl w:val="0"/>
          <w:numId w:val="6"/>
        </w:numPr>
        <w:spacing w:after="120"/>
        <w:rPr>
          <w:rFonts w:ascii="Arial" w:hAnsi="Arial" w:cs="Arial"/>
        </w:rPr>
      </w:pPr>
      <w:r w:rsidRPr="004A6460">
        <w:rPr>
          <w:rFonts w:ascii="Arial" w:hAnsi="Arial" w:cs="Arial"/>
        </w:rPr>
        <w:t xml:space="preserve">Quality Coordinators with Administrators should facilitate the scrutiny event, hold all documents in a </w:t>
      </w:r>
      <w:r w:rsidR="00D76C42" w:rsidRPr="004A6460">
        <w:rPr>
          <w:rFonts w:ascii="Arial" w:hAnsi="Arial" w:cs="Arial"/>
        </w:rPr>
        <w:t xml:space="preserve">shared folder [OneDrive / SharePoint] </w:t>
      </w:r>
      <w:r w:rsidRPr="004A6460">
        <w:rPr>
          <w:rFonts w:ascii="Arial" w:hAnsi="Arial" w:cs="Arial"/>
        </w:rPr>
        <w:t>and share these with attendees around one week prior to scrutiny.</w:t>
      </w:r>
    </w:p>
    <w:p w14:paraId="2ED941CF" w14:textId="77777777" w:rsidR="004A6460" w:rsidRPr="004A6460" w:rsidRDefault="004A6460" w:rsidP="004A6460">
      <w:pPr>
        <w:pStyle w:val="ListParagraph"/>
        <w:spacing w:after="0"/>
        <w:ind w:left="360"/>
        <w:rPr>
          <w:rFonts w:ascii="Arial" w:hAnsi="Arial" w:cs="Arial"/>
        </w:rPr>
      </w:pPr>
    </w:p>
    <w:p w14:paraId="44D05769" w14:textId="1B28FF6E" w:rsidR="00D23418" w:rsidRDefault="004A6460" w:rsidP="00714DC2">
      <w:pPr>
        <w:pStyle w:val="Heading2"/>
        <w:spacing w:before="0"/>
        <w:jc w:val="both"/>
        <w:rPr>
          <w:rFonts w:ascii="Arial" w:hAnsi="Arial" w:cs="Arial"/>
          <w:b/>
          <w:bCs/>
          <w:color w:val="auto"/>
          <w:sz w:val="22"/>
          <w:szCs w:val="22"/>
        </w:rPr>
      </w:pPr>
      <w:r w:rsidRPr="004A6460">
        <w:rPr>
          <w:rFonts w:ascii="Arial" w:hAnsi="Arial" w:cs="Arial"/>
          <w:b/>
          <w:bCs/>
          <w:color w:val="auto"/>
          <w:sz w:val="22"/>
          <w:szCs w:val="22"/>
        </w:rPr>
        <w:t>S</w:t>
      </w:r>
      <w:r w:rsidR="00D76C42" w:rsidRPr="004A6460">
        <w:rPr>
          <w:rFonts w:ascii="Arial" w:hAnsi="Arial" w:cs="Arial"/>
          <w:b/>
          <w:bCs/>
          <w:color w:val="auto"/>
          <w:sz w:val="22"/>
          <w:szCs w:val="22"/>
        </w:rPr>
        <w:t xml:space="preserve">uggested </w:t>
      </w:r>
      <w:r w:rsidR="00D23418" w:rsidRPr="004A6460">
        <w:rPr>
          <w:rFonts w:ascii="Arial" w:hAnsi="Arial" w:cs="Arial"/>
          <w:b/>
          <w:bCs/>
          <w:color w:val="auto"/>
          <w:sz w:val="22"/>
          <w:szCs w:val="22"/>
        </w:rPr>
        <w:t>Members of a School scrutiny event:</w:t>
      </w:r>
    </w:p>
    <w:p w14:paraId="0EDBEC5D" w14:textId="77777777" w:rsidR="004A6460" w:rsidRPr="004A6460" w:rsidRDefault="004A6460" w:rsidP="00714DC2">
      <w:pPr>
        <w:spacing w:after="0"/>
      </w:pPr>
    </w:p>
    <w:p w14:paraId="49DCBE07" w14:textId="181C3E91" w:rsidR="00D23418" w:rsidRPr="004A6460" w:rsidRDefault="00D23418" w:rsidP="00714DC2">
      <w:pPr>
        <w:pStyle w:val="ListParagraph"/>
        <w:numPr>
          <w:ilvl w:val="0"/>
          <w:numId w:val="1"/>
        </w:numPr>
        <w:spacing w:after="120"/>
        <w:jc w:val="both"/>
        <w:rPr>
          <w:rFonts w:ascii="Arial" w:hAnsi="Arial" w:cs="Arial"/>
        </w:rPr>
      </w:pPr>
      <w:r w:rsidRPr="004A6460">
        <w:rPr>
          <w:rFonts w:ascii="Arial" w:hAnsi="Arial" w:cs="Arial"/>
        </w:rPr>
        <w:t>Quality Coordinator (Chair)</w:t>
      </w:r>
    </w:p>
    <w:p w14:paraId="0E98FF65" w14:textId="670A52BD" w:rsidR="00D23418" w:rsidRPr="004A6460" w:rsidRDefault="00D23418" w:rsidP="004A6460">
      <w:pPr>
        <w:pStyle w:val="ListParagraph"/>
        <w:numPr>
          <w:ilvl w:val="0"/>
          <w:numId w:val="1"/>
        </w:numPr>
        <w:spacing w:after="120"/>
        <w:jc w:val="both"/>
        <w:rPr>
          <w:rFonts w:ascii="Arial" w:hAnsi="Arial" w:cs="Arial"/>
        </w:rPr>
      </w:pPr>
      <w:r w:rsidRPr="004A6460">
        <w:rPr>
          <w:rFonts w:ascii="Arial" w:hAnsi="Arial" w:cs="Arial"/>
        </w:rPr>
        <w:t>Quality Administrator (noting actions for circulation and amending documents)</w:t>
      </w:r>
    </w:p>
    <w:p w14:paraId="078494FC" w14:textId="77777777" w:rsidR="004A6460" w:rsidRDefault="004A6460" w:rsidP="00714DC2">
      <w:pPr>
        <w:spacing w:after="0"/>
        <w:rPr>
          <w:rFonts w:ascii="Arial" w:hAnsi="Arial" w:cs="Arial"/>
        </w:rPr>
      </w:pPr>
    </w:p>
    <w:p w14:paraId="708CD6AA" w14:textId="2607779D" w:rsidR="005B7427" w:rsidRPr="004A6460" w:rsidRDefault="005B7427" w:rsidP="00714DC2">
      <w:pPr>
        <w:spacing w:after="120"/>
        <w:rPr>
          <w:rFonts w:ascii="Arial" w:hAnsi="Arial" w:cs="Arial"/>
        </w:rPr>
      </w:pPr>
      <w:r w:rsidRPr="004A6460">
        <w:rPr>
          <w:rFonts w:ascii="Arial" w:hAnsi="Arial" w:cs="Arial"/>
        </w:rPr>
        <w:t xml:space="preserve">Deputy Head of School (if the course is </w:t>
      </w:r>
      <w:r w:rsidR="00FE203E" w:rsidRPr="004A6460">
        <w:rPr>
          <w:rFonts w:ascii="Arial" w:hAnsi="Arial" w:cs="Arial"/>
        </w:rPr>
        <w:t>‘higher risk’ e.g., where the course is new, complex, involves PSRBs or partners etc. or has had poor outcomes</w:t>
      </w:r>
      <w:r w:rsidR="002900E7" w:rsidRPr="004A6460">
        <w:rPr>
          <w:rFonts w:ascii="Arial" w:hAnsi="Arial" w:cs="Arial"/>
        </w:rPr>
        <w:t>)</w:t>
      </w:r>
      <w:r w:rsidR="00FE203E" w:rsidRPr="004A6460">
        <w:rPr>
          <w:rFonts w:ascii="Arial" w:hAnsi="Arial" w:cs="Arial"/>
        </w:rPr>
        <w:t>.</w:t>
      </w:r>
    </w:p>
    <w:p w14:paraId="12150C9B" w14:textId="63863A0B" w:rsidR="00D23418" w:rsidRPr="004A6460" w:rsidRDefault="00D23418" w:rsidP="00EB26E7">
      <w:pPr>
        <w:pStyle w:val="ListParagraph"/>
        <w:numPr>
          <w:ilvl w:val="0"/>
          <w:numId w:val="1"/>
        </w:numPr>
        <w:jc w:val="both"/>
        <w:rPr>
          <w:rFonts w:ascii="Arial" w:hAnsi="Arial" w:cs="Arial"/>
        </w:rPr>
      </w:pPr>
      <w:r w:rsidRPr="004A6460">
        <w:rPr>
          <w:rFonts w:ascii="Arial" w:hAnsi="Arial" w:cs="Arial"/>
        </w:rPr>
        <w:t>Head of Department</w:t>
      </w:r>
    </w:p>
    <w:p w14:paraId="1531F311" w14:textId="26AE33DA" w:rsidR="00D23418" w:rsidRPr="004A6460" w:rsidRDefault="00D23418" w:rsidP="00EB26E7">
      <w:pPr>
        <w:pStyle w:val="ListParagraph"/>
        <w:numPr>
          <w:ilvl w:val="0"/>
          <w:numId w:val="1"/>
        </w:numPr>
        <w:jc w:val="both"/>
        <w:rPr>
          <w:rFonts w:ascii="Arial" w:hAnsi="Arial" w:cs="Arial"/>
        </w:rPr>
      </w:pPr>
      <w:r w:rsidRPr="004A6460">
        <w:rPr>
          <w:rFonts w:ascii="Arial" w:hAnsi="Arial" w:cs="Arial"/>
        </w:rPr>
        <w:t>Course Leader</w:t>
      </w:r>
    </w:p>
    <w:p w14:paraId="0408043F" w14:textId="6DBBE958" w:rsidR="00D23418" w:rsidRPr="004A6460" w:rsidRDefault="00D23418" w:rsidP="00EB26E7">
      <w:pPr>
        <w:pStyle w:val="ListParagraph"/>
        <w:numPr>
          <w:ilvl w:val="0"/>
          <w:numId w:val="1"/>
        </w:numPr>
        <w:jc w:val="both"/>
        <w:rPr>
          <w:rFonts w:ascii="Arial" w:hAnsi="Arial" w:cs="Arial"/>
        </w:rPr>
      </w:pPr>
      <w:r w:rsidRPr="004A6460">
        <w:rPr>
          <w:rFonts w:ascii="Arial" w:hAnsi="Arial" w:cs="Arial"/>
        </w:rPr>
        <w:t>Module Leaders (</w:t>
      </w:r>
      <w:r w:rsidR="00D76C42" w:rsidRPr="004A6460">
        <w:rPr>
          <w:rFonts w:ascii="Arial" w:hAnsi="Arial" w:cs="Arial"/>
        </w:rPr>
        <w:t>as appropriate</w:t>
      </w:r>
      <w:r w:rsidRPr="004A6460">
        <w:rPr>
          <w:rFonts w:ascii="Arial" w:hAnsi="Arial" w:cs="Arial"/>
        </w:rPr>
        <w:t>)</w:t>
      </w:r>
    </w:p>
    <w:p w14:paraId="3D5525BC" w14:textId="48778F54" w:rsidR="00D23418" w:rsidRPr="004A6460" w:rsidRDefault="00D23418" w:rsidP="00EB26E7">
      <w:pPr>
        <w:pStyle w:val="ListParagraph"/>
        <w:numPr>
          <w:ilvl w:val="0"/>
          <w:numId w:val="1"/>
        </w:numPr>
        <w:jc w:val="both"/>
        <w:rPr>
          <w:rFonts w:ascii="Arial" w:hAnsi="Arial" w:cs="Arial"/>
        </w:rPr>
      </w:pPr>
      <w:r w:rsidRPr="004A6460">
        <w:rPr>
          <w:rFonts w:ascii="Arial" w:hAnsi="Arial" w:cs="Arial"/>
        </w:rPr>
        <w:t>College Director</w:t>
      </w:r>
      <w:r w:rsidR="003237E0" w:rsidRPr="004A6460">
        <w:rPr>
          <w:rFonts w:ascii="Arial" w:hAnsi="Arial" w:cs="Arial"/>
        </w:rPr>
        <w:t xml:space="preserve"> LTQE </w:t>
      </w:r>
      <w:r w:rsidRPr="004A6460">
        <w:rPr>
          <w:rFonts w:ascii="Arial" w:hAnsi="Arial" w:cs="Arial"/>
        </w:rPr>
        <w:t xml:space="preserve">(if the course is </w:t>
      </w:r>
      <w:r w:rsidR="00FE203E" w:rsidRPr="004A6460">
        <w:rPr>
          <w:rFonts w:ascii="Arial" w:hAnsi="Arial" w:cs="Arial"/>
        </w:rPr>
        <w:t>‘</w:t>
      </w:r>
      <w:r w:rsidRPr="004A6460">
        <w:rPr>
          <w:rFonts w:ascii="Arial" w:hAnsi="Arial" w:cs="Arial"/>
        </w:rPr>
        <w:t>high</w:t>
      </w:r>
      <w:r w:rsidR="00FE203E" w:rsidRPr="004A6460">
        <w:rPr>
          <w:rFonts w:ascii="Arial" w:hAnsi="Arial" w:cs="Arial"/>
        </w:rPr>
        <w:t>er</w:t>
      </w:r>
      <w:r w:rsidRPr="004A6460">
        <w:rPr>
          <w:rFonts w:ascii="Arial" w:hAnsi="Arial" w:cs="Arial"/>
        </w:rPr>
        <w:t xml:space="preserve"> risk</w:t>
      </w:r>
      <w:r w:rsidR="00FE203E" w:rsidRPr="004A6460">
        <w:rPr>
          <w:rFonts w:ascii="Arial" w:hAnsi="Arial" w:cs="Arial"/>
        </w:rPr>
        <w:t>’</w:t>
      </w:r>
      <w:r w:rsidRPr="004A6460">
        <w:rPr>
          <w:rFonts w:ascii="Arial" w:hAnsi="Arial" w:cs="Arial"/>
        </w:rPr>
        <w:t xml:space="preserve"> or as requested by the Quality Coordinator / </w:t>
      </w:r>
      <w:r w:rsidR="00D76C42" w:rsidRPr="004A6460">
        <w:rPr>
          <w:rFonts w:ascii="Arial" w:hAnsi="Arial" w:cs="Arial"/>
        </w:rPr>
        <w:t>c</w:t>
      </w:r>
      <w:r w:rsidRPr="004A6460">
        <w:rPr>
          <w:rFonts w:ascii="Arial" w:hAnsi="Arial" w:cs="Arial"/>
        </w:rPr>
        <w:t>ourse team / SMT)</w:t>
      </w:r>
    </w:p>
    <w:p w14:paraId="34D11E82" w14:textId="77777777" w:rsidR="00812851" w:rsidRPr="004A6460" w:rsidRDefault="00812851" w:rsidP="00812851">
      <w:pPr>
        <w:pStyle w:val="ListParagraph"/>
        <w:numPr>
          <w:ilvl w:val="0"/>
          <w:numId w:val="1"/>
        </w:numPr>
        <w:jc w:val="both"/>
        <w:rPr>
          <w:rFonts w:ascii="Arial" w:hAnsi="Arial" w:cs="Arial"/>
        </w:rPr>
      </w:pPr>
      <w:r w:rsidRPr="004A6460">
        <w:rPr>
          <w:rFonts w:ascii="Arial" w:hAnsi="Arial" w:cs="Arial"/>
        </w:rPr>
        <w:t xml:space="preserve">Head of Collaborative Programmes (for collaborative provision with partners) </w:t>
      </w:r>
    </w:p>
    <w:p w14:paraId="7B74398F" w14:textId="5E022C62" w:rsidR="00812851" w:rsidRPr="004A6460" w:rsidRDefault="00812851" w:rsidP="00812851">
      <w:pPr>
        <w:pStyle w:val="ListParagraph"/>
        <w:numPr>
          <w:ilvl w:val="0"/>
          <w:numId w:val="1"/>
        </w:numPr>
        <w:jc w:val="both"/>
        <w:rPr>
          <w:rFonts w:ascii="Arial" w:hAnsi="Arial" w:cs="Arial"/>
        </w:rPr>
      </w:pPr>
      <w:r w:rsidRPr="004A6460">
        <w:rPr>
          <w:rFonts w:ascii="Arial" w:hAnsi="Arial" w:cs="Arial"/>
        </w:rPr>
        <w:t>Relevant Partner HE Manager (for collaborative provision, made aware of the scrutiny event and invited to attend)</w:t>
      </w:r>
    </w:p>
    <w:p w14:paraId="2166D902" w14:textId="5830840C" w:rsidR="006B78C2" w:rsidRPr="004A6460" w:rsidRDefault="005B7427" w:rsidP="00EB26E7">
      <w:pPr>
        <w:pStyle w:val="ListParagraph"/>
        <w:numPr>
          <w:ilvl w:val="0"/>
          <w:numId w:val="1"/>
        </w:numPr>
        <w:jc w:val="both"/>
        <w:rPr>
          <w:rFonts w:ascii="Arial" w:hAnsi="Arial" w:cs="Arial"/>
        </w:rPr>
      </w:pPr>
      <w:r w:rsidRPr="004A6460">
        <w:rPr>
          <w:rFonts w:ascii="Arial" w:hAnsi="Arial" w:cs="Arial"/>
        </w:rPr>
        <w:lastRenderedPageBreak/>
        <w:t xml:space="preserve">Member of another School. Where appropriate and available, it </w:t>
      </w:r>
      <w:r w:rsidR="006B78C2" w:rsidRPr="004A6460">
        <w:rPr>
          <w:rFonts w:ascii="Arial" w:hAnsi="Arial" w:cs="Arial"/>
        </w:rPr>
        <w:t>is suggested that a</w:t>
      </w:r>
      <w:r w:rsidRPr="004A6460">
        <w:rPr>
          <w:rFonts w:ascii="Arial" w:hAnsi="Arial" w:cs="Arial"/>
        </w:rPr>
        <w:t xml:space="preserve"> member from another School</w:t>
      </w:r>
      <w:r w:rsidR="006B78C2" w:rsidRPr="004A6460">
        <w:rPr>
          <w:rFonts w:ascii="Arial" w:hAnsi="Arial" w:cs="Arial"/>
        </w:rPr>
        <w:t xml:space="preserve"> with relevant experience is invited to support the course team in their scrutiny event</w:t>
      </w:r>
      <w:r w:rsidR="00D76C42" w:rsidRPr="004A6460">
        <w:rPr>
          <w:rFonts w:ascii="Arial" w:hAnsi="Arial" w:cs="Arial"/>
        </w:rPr>
        <w:t>. For example</w:t>
      </w:r>
      <w:r w:rsidR="000D44F9" w:rsidRPr="004A6460">
        <w:rPr>
          <w:rFonts w:ascii="Arial" w:hAnsi="Arial" w:cs="Arial"/>
        </w:rPr>
        <w:t>, they may have</w:t>
      </w:r>
      <w:r w:rsidR="00D76C42" w:rsidRPr="004A6460">
        <w:rPr>
          <w:rFonts w:ascii="Arial" w:hAnsi="Arial" w:cs="Arial"/>
        </w:rPr>
        <w:t xml:space="preserve"> experience of PSRB’s, placements, online / blended delivery</w:t>
      </w:r>
      <w:r w:rsidR="006B78C2" w:rsidRPr="004A6460">
        <w:rPr>
          <w:rFonts w:ascii="Arial" w:hAnsi="Arial" w:cs="Arial"/>
        </w:rPr>
        <w:t xml:space="preserve"> (College Directors can support teams in identifying members from another School)</w:t>
      </w:r>
    </w:p>
    <w:p w14:paraId="24D0CA7F" w14:textId="09D51DE8" w:rsidR="00850C4F" w:rsidRPr="004A6460" w:rsidRDefault="00850C4F" w:rsidP="004A6460">
      <w:pPr>
        <w:pStyle w:val="ListParagraph"/>
        <w:numPr>
          <w:ilvl w:val="0"/>
          <w:numId w:val="1"/>
        </w:numPr>
        <w:spacing w:after="0"/>
        <w:jc w:val="both"/>
        <w:rPr>
          <w:rFonts w:ascii="Arial" w:hAnsi="Arial" w:cs="Arial"/>
        </w:rPr>
      </w:pPr>
      <w:r w:rsidRPr="004A6460">
        <w:rPr>
          <w:rFonts w:ascii="Arial" w:hAnsi="Arial" w:cs="Arial"/>
        </w:rPr>
        <w:t>In the interests of succession planning and staff development, Schools may wish to include one further member of staff to shadow the scrutiny process and so learn from the experience.</w:t>
      </w:r>
    </w:p>
    <w:p w14:paraId="28814AA1" w14:textId="77777777" w:rsidR="004A6460" w:rsidRDefault="004A6460" w:rsidP="00714DC2">
      <w:pPr>
        <w:pStyle w:val="Heading2"/>
        <w:spacing w:before="0"/>
        <w:jc w:val="both"/>
        <w:rPr>
          <w:rFonts w:ascii="Arial" w:hAnsi="Arial" w:cs="Arial"/>
          <w:b/>
          <w:bCs/>
          <w:sz w:val="22"/>
          <w:szCs w:val="22"/>
        </w:rPr>
      </w:pPr>
    </w:p>
    <w:p w14:paraId="4AD41C06" w14:textId="0318B7FE" w:rsidR="006B78C2" w:rsidRDefault="006B78C2" w:rsidP="004A6460">
      <w:pPr>
        <w:pStyle w:val="Heading2"/>
        <w:spacing w:before="0"/>
        <w:jc w:val="both"/>
        <w:rPr>
          <w:rFonts w:ascii="Arial" w:hAnsi="Arial" w:cs="Arial"/>
          <w:b/>
          <w:bCs/>
          <w:color w:val="auto"/>
          <w:sz w:val="22"/>
          <w:szCs w:val="22"/>
        </w:rPr>
      </w:pPr>
      <w:r w:rsidRPr="004A6460">
        <w:rPr>
          <w:rFonts w:ascii="Arial" w:hAnsi="Arial" w:cs="Arial"/>
          <w:b/>
          <w:bCs/>
          <w:color w:val="auto"/>
          <w:sz w:val="22"/>
          <w:szCs w:val="22"/>
        </w:rPr>
        <w:t>Documentation for School Scrutiny event:</w:t>
      </w:r>
    </w:p>
    <w:p w14:paraId="665732E9" w14:textId="77777777" w:rsidR="004A6460" w:rsidRPr="004A6460" w:rsidRDefault="004A6460" w:rsidP="004A6460">
      <w:pPr>
        <w:spacing w:after="0"/>
      </w:pPr>
    </w:p>
    <w:p w14:paraId="101AE5A7" w14:textId="6944959C" w:rsidR="005B7427" w:rsidRPr="004A6460" w:rsidRDefault="006B78C2" w:rsidP="004A6460">
      <w:pPr>
        <w:spacing w:after="0"/>
        <w:jc w:val="both"/>
        <w:rPr>
          <w:rFonts w:ascii="Arial" w:hAnsi="Arial" w:cs="Arial"/>
        </w:rPr>
      </w:pPr>
      <w:r w:rsidRPr="004A6460">
        <w:rPr>
          <w:rFonts w:ascii="Arial" w:hAnsi="Arial" w:cs="Arial"/>
        </w:rPr>
        <w:t xml:space="preserve">The </w:t>
      </w:r>
      <w:hyperlink r:id="rId20" w:history="1">
        <w:r w:rsidRPr="004A6460">
          <w:rPr>
            <w:rStyle w:val="Hyperlink"/>
            <w:rFonts w:ascii="Arial" w:hAnsi="Arial" w:cs="Arial"/>
            <w:color w:val="4389D7" w:themeColor="text2" w:themeTint="99"/>
          </w:rPr>
          <w:t>course approval process</w:t>
        </w:r>
      </w:hyperlink>
      <w:r w:rsidRPr="004A6460">
        <w:rPr>
          <w:rFonts w:ascii="Arial" w:hAnsi="Arial" w:cs="Arial"/>
        </w:rPr>
        <w:t xml:space="preserve"> identifies documentation required for approval events, these may vary depending on the course</w:t>
      </w:r>
      <w:r w:rsidR="00812851" w:rsidRPr="004A6460">
        <w:rPr>
          <w:rFonts w:ascii="Arial" w:hAnsi="Arial" w:cs="Arial"/>
        </w:rPr>
        <w:t xml:space="preserve"> and will be listed in the Course approval planner agreed at the preliminary meeting</w:t>
      </w:r>
      <w:r w:rsidR="000E0474" w:rsidRPr="004A6460">
        <w:rPr>
          <w:rFonts w:ascii="Arial" w:hAnsi="Arial" w:cs="Arial"/>
        </w:rPr>
        <w:t>. T</w:t>
      </w:r>
      <w:r w:rsidRPr="004A6460">
        <w:rPr>
          <w:rFonts w:ascii="Arial" w:hAnsi="Arial" w:cs="Arial"/>
        </w:rPr>
        <w:t>he Quality Coordinator</w:t>
      </w:r>
      <w:r w:rsidR="000E0474" w:rsidRPr="004A6460">
        <w:rPr>
          <w:rFonts w:ascii="Arial" w:hAnsi="Arial" w:cs="Arial"/>
        </w:rPr>
        <w:t>,</w:t>
      </w:r>
      <w:r w:rsidRPr="004A6460">
        <w:rPr>
          <w:rFonts w:ascii="Arial" w:hAnsi="Arial" w:cs="Arial"/>
        </w:rPr>
        <w:t xml:space="preserve"> with administrator</w:t>
      </w:r>
      <w:r w:rsidR="000E0474" w:rsidRPr="004A6460">
        <w:rPr>
          <w:rFonts w:ascii="Arial" w:hAnsi="Arial" w:cs="Arial"/>
        </w:rPr>
        <w:t>,</w:t>
      </w:r>
      <w:r w:rsidRPr="004A6460">
        <w:rPr>
          <w:rFonts w:ascii="Arial" w:hAnsi="Arial" w:cs="Arial"/>
        </w:rPr>
        <w:t xml:space="preserve"> should confirm documents for scrutiny one week in advance. </w:t>
      </w:r>
    </w:p>
    <w:p w14:paraId="60AFB400" w14:textId="77777777" w:rsidR="004A6460" w:rsidRDefault="004A6460" w:rsidP="00714DC2">
      <w:pPr>
        <w:spacing w:after="0"/>
        <w:jc w:val="both"/>
        <w:rPr>
          <w:rFonts w:ascii="Arial" w:hAnsi="Arial" w:cs="Arial"/>
        </w:rPr>
      </w:pPr>
    </w:p>
    <w:p w14:paraId="1D10BC82" w14:textId="319949C4" w:rsidR="006B78C2" w:rsidRPr="004A6460" w:rsidRDefault="006B78C2" w:rsidP="004A6460">
      <w:pPr>
        <w:spacing w:after="120"/>
        <w:jc w:val="both"/>
        <w:rPr>
          <w:rFonts w:ascii="Arial" w:hAnsi="Arial" w:cs="Arial"/>
        </w:rPr>
      </w:pPr>
      <w:r w:rsidRPr="004A6460">
        <w:rPr>
          <w:rFonts w:ascii="Arial" w:hAnsi="Arial" w:cs="Arial"/>
        </w:rPr>
        <w:t>Typically, for scrutiny these would include</w:t>
      </w:r>
      <w:r w:rsidR="0090321B" w:rsidRPr="004A6460">
        <w:rPr>
          <w:rFonts w:ascii="Arial" w:hAnsi="Arial" w:cs="Arial"/>
        </w:rPr>
        <w:t xml:space="preserve"> those </w:t>
      </w:r>
      <w:r w:rsidR="00B95A0B" w:rsidRPr="004A6460">
        <w:rPr>
          <w:rFonts w:ascii="Arial" w:hAnsi="Arial" w:cs="Arial"/>
          <w:b/>
          <w:bCs/>
        </w:rPr>
        <w:t>in bold</w:t>
      </w:r>
      <w:r w:rsidR="00B95A0B" w:rsidRPr="004A6460">
        <w:rPr>
          <w:rFonts w:ascii="Arial" w:hAnsi="Arial" w:cs="Arial"/>
        </w:rPr>
        <w:t xml:space="preserve"> </w:t>
      </w:r>
      <w:r w:rsidR="0090321B" w:rsidRPr="004A6460">
        <w:rPr>
          <w:rFonts w:ascii="Arial" w:hAnsi="Arial" w:cs="Arial"/>
        </w:rPr>
        <w:t>below</w:t>
      </w:r>
      <w:r w:rsidRPr="004A6460">
        <w:rPr>
          <w:rFonts w:ascii="Arial" w:hAnsi="Arial" w:cs="Arial"/>
        </w:rPr>
        <w:t>:</w:t>
      </w:r>
    </w:p>
    <w:p w14:paraId="398726E6" w14:textId="77777777" w:rsidR="006B78C2" w:rsidRPr="004A6460" w:rsidRDefault="006B78C2" w:rsidP="00EB26E7">
      <w:pPr>
        <w:pStyle w:val="ListParagraph"/>
        <w:numPr>
          <w:ilvl w:val="0"/>
          <w:numId w:val="4"/>
        </w:numPr>
        <w:jc w:val="both"/>
        <w:rPr>
          <w:rFonts w:ascii="Arial" w:hAnsi="Arial" w:cs="Arial"/>
        </w:rPr>
      </w:pPr>
      <w:r w:rsidRPr="004A6460">
        <w:rPr>
          <w:rFonts w:ascii="Arial" w:hAnsi="Arial" w:cs="Arial"/>
          <w:b/>
          <w:bCs/>
        </w:rPr>
        <w:t>Course Approval Briefing Paper</w:t>
      </w:r>
      <w:r w:rsidRPr="004A6460">
        <w:rPr>
          <w:rFonts w:ascii="Arial" w:hAnsi="Arial" w:cs="Arial"/>
        </w:rPr>
        <w:t xml:space="preserve"> (see CAP Form 2 - Briefing Paper for Course Approval)</w:t>
      </w:r>
    </w:p>
    <w:p w14:paraId="5A0AA4CC" w14:textId="0A3177E9" w:rsidR="006B78C2" w:rsidRPr="004A6460" w:rsidRDefault="006B78C2" w:rsidP="00EB26E7">
      <w:pPr>
        <w:pStyle w:val="ListParagraph"/>
        <w:numPr>
          <w:ilvl w:val="0"/>
          <w:numId w:val="4"/>
        </w:numPr>
        <w:jc w:val="both"/>
        <w:rPr>
          <w:rFonts w:ascii="Arial" w:hAnsi="Arial" w:cs="Arial"/>
        </w:rPr>
      </w:pPr>
      <w:r w:rsidRPr="004A6460">
        <w:rPr>
          <w:rFonts w:ascii="Arial" w:hAnsi="Arial" w:cs="Arial"/>
        </w:rPr>
        <w:t xml:space="preserve">Completed Provision of Information for Prospective Students template as supplied to </w:t>
      </w:r>
      <w:r w:rsidR="074EDE12" w:rsidRPr="004A6460">
        <w:rPr>
          <w:rFonts w:ascii="Arial" w:hAnsi="Arial" w:cs="Arial"/>
        </w:rPr>
        <w:t>APPG (Academic Planning and Portfolio Group)</w:t>
      </w:r>
      <w:r w:rsidRPr="004A6460">
        <w:rPr>
          <w:rFonts w:ascii="Arial" w:hAnsi="Arial" w:cs="Arial"/>
        </w:rPr>
        <w:t>, updated if necessary.</w:t>
      </w:r>
    </w:p>
    <w:p w14:paraId="234799D6" w14:textId="77777777" w:rsidR="006B78C2" w:rsidRPr="004A6460" w:rsidRDefault="006B78C2" w:rsidP="00EB26E7">
      <w:pPr>
        <w:pStyle w:val="ListParagraph"/>
        <w:numPr>
          <w:ilvl w:val="0"/>
          <w:numId w:val="4"/>
        </w:numPr>
        <w:jc w:val="both"/>
        <w:rPr>
          <w:rFonts w:ascii="Arial" w:hAnsi="Arial" w:cs="Arial"/>
        </w:rPr>
      </w:pPr>
      <w:r w:rsidRPr="004A6460">
        <w:rPr>
          <w:rFonts w:ascii="Arial" w:hAnsi="Arial" w:cs="Arial"/>
        </w:rPr>
        <w:t>Evidence of discussion and agreement of Variations to Standard Regulations (where relevant)</w:t>
      </w:r>
    </w:p>
    <w:p w14:paraId="424CF7E6" w14:textId="77777777" w:rsidR="006B78C2" w:rsidRPr="004A6460" w:rsidRDefault="006B78C2" w:rsidP="00EB26E7">
      <w:pPr>
        <w:pStyle w:val="ListParagraph"/>
        <w:numPr>
          <w:ilvl w:val="0"/>
          <w:numId w:val="4"/>
        </w:numPr>
        <w:jc w:val="both"/>
        <w:rPr>
          <w:rFonts w:ascii="Arial" w:hAnsi="Arial" w:cs="Arial"/>
          <w:b/>
          <w:bCs/>
        </w:rPr>
      </w:pPr>
      <w:r w:rsidRPr="004A6460">
        <w:rPr>
          <w:rFonts w:ascii="Arial" w:hAnsi="Arial" w:cs="Arial"/>
          <w:b/>
          <w:bCs/>
        </w:rPr>
        <w:t>Programme Specification/Award Map</w:t>
      </w:r>
    </w:p>
    <w:p w14:paraId="6C0BA3BD" w14:textId="77777777" w:rsidR="006B78C2" w:rsidRPr="004A6460" w:rsidRDefault="006B78C2" w:rsidP="00EB26E7">
      <w:pPr>
        <w:pStyle w:val="ListParagraph"/>
        <w:numPr>
          <w:ilvl w:val="0"/>
          <w:numId w:val="4"/>
        </w:numPr>
        <w:jc w:val="both"/>
        <w:rPr>
          <w:rFonts w:ascii="Arial" w:hAnsi="Arial" w:cs="Arial"/>
          <w:b/>
          <w:bCs/>
        </w:rPr>
      </w:pPr>
      <w:r w:rsidRPr="004A6460">
        <w:rPr>
          <w:rFonts w:ascii="Arial" w:hAnsi="Arial" w:cs="Arial"/>
          <w:b/>
          <w:bCs/>
        </w:rPr>
        <w:t>Module Specifications</w:t>
      </w:r>
    </w:p>
    <w:p w14:paraId="70DA2893" w14:textId="77777777" w:rsidR="006B78C2" w:rsidRPr="004A6460" w:rsidRDefault="006B78C2" w:rsidP="00EB26E7">
      <w:pPr>
        <w:pStyle w:val="ListParagraph"/>
        <w:numPr>
          <w:ilvl w:val="0"/>
          <w:numId w:val="4"/>
        </w:numPr>
        <w:jc w:val="both"/>
        <w:rPr>
          <w:rFonts w:ascii="Arial" w:hAnsi="Arial" w:cs="Arial"/>
          <w:b/>
          <w:bCs/>
        </w:rPr>
      </w:pPr>
      <w:r w:rsidRPr="004A6460">
        <w:rPr>
          <w:rFonts w:ascii="Arial" w:hAnsi="Arial" w:cs="Arial"/>
          <w:b/>
          <w:bCs/>
        </w:rPr>
        <w:t>Draft Course Handbook</w:t>
      </w:r>
    </w:p>
    <w:p w14:paraId="14B84570" w14:textId="4F7F9425" w:rsidR="006B78C2" w:rsidRPr="004A6460" w:rsidRDefault="006B78C2" w:rsidP="00EB26E7">
      <w:pPr>
        <w:pStyle w:val="ListParagraph"/>
        <w:numPr>
          <w:ilvl w:val="0"/>
          <w:numId w:val="4"/>
        </w:numPr>
        <w:jc w:val="both"/>
        <w:rPr>
          <w:rFonts w:ascii="Arial" w:hAnsi="Arial" w:cs="Arial"/>
        </w:rPr>
      </w:pPr>
      <w:r w:rsidRPr="004A6460">
        <w:rPr>
          <w:rFonts w:ascii="Arial" w:hAnsi="Arial" w:cs="Arial"/>
        </w:rPr>
        <w:t>Staff CVs (</w:t>
      </w:r>
      <w:r w:rsidR="00CA620F">
        <w:rPr>
          <w:rFonts w:ascii="Arial" w:hAnsi="Arial" w:cs="Arial"/>
        </w:rPr>
        <w:t xml:space="preserve">partner courses only, </w:t>
      </w:r>
      <w:r w:rsidRPr="004A6460">
        <w:rPr>
          <w:rFonts w:ascii="Arial" w:hAnsi="Arial" w:cs="Arial"/>
        </w:rPr>
        <w:t>for all staff who will be teaching on the course)</w:t>
      </w:r>
    </w:p>
    <w:p w14:paraId="615607D1" w14:textId="77777777" w:rsidR="006B78C2" w:rsidRPr="004A6460" w:rsidRDefault="006B78C2" w:rsidP="00EB26E7">
      <w:pPr>
        <w:pStyle w:val="ListParagraph"/>
        <w:numPr>
          <w:ilvl w:val="0"/>
          <w:numId w:val="4"/>
        </w:numPr>
        <w:jc w:val="both"/>
        <w:rPr>
          <w:rFonts w:ascii="Arial" w:hAnsi="Arial" w:cs="Arial"/>
        </w:rPr>
      </w:pPr>
      <w:r w:rsidRPr="004A6460">
        <w:rPr>
          <w:rFonts w:ascii="Arial" w:hAnsi="Arial" w:cs="Arial"/>
        </w:rPr>
        <w:t>Registered Lecturer application forms for all partner staff teaching on the course</w:t>
      </w:r>
    </w:p>
    <w:p w14:paraId="442007C8" w14:textId="0B72AC54" w:rsidR="006B78C2" w:rsidRPr="004A6460" w:rsidRDefault="00812851" w:rsidP="00EB26E7">
      <w:pPr>
        <w:pStyle w:val="ListParagraph"/>
        <w:numPr>
          <w:ilvl w:val="0"/>
          <w:numId w:val="4"/>
        </w:numPr>
        <w:jc w:val="both"/>
        <w:rPr>
          <w:rFonts w:ascii="Arial" w:hAnsi="Arial" w:cs="Arial"/>
        </w:rPr>
      </w:pPr>
      <w:r w:rsidRPr="004A6460">
        <w:rPr>
          <w:rFonts w:ascii="Arial" w:hAnsi="Arial" w:cs="Arial"/>
        </w:rPr>
        <w:t>R</w:t>
      </w:r>
      <w:r w:rsidR="006B78C2" w:rsidRPr="004A6460">
        <w:rPr>
          <w:rFonts w:ascii="Arial" w:hAnsi="Arial" w:cs="Arial"/>
        </w:rPr>
        <w:t>esource statement completed by Head of School (or Principal/Chief Executive for collaborative courses)</w:t>
      </w:r>
    </w:p>
    <w:p w14:paraId="0739ED9D" w14:textId="77777777" w:rsidR="006B78C2" w:rsidRPr="004A6460" w:rsidRDefault="006B78C2" w:rsidP="00EB26E7">
      <w:pPr>
        <w:pStyle w:val="ListParagraph"/>
        <w:numPr>
          <w:ilvl w:val="0"/>
          <w:numId w:val="4"/>
        </w:numPr>
        <w:jc w:val="both"/>
        <w:rPr>
          <w:rFonts w:ascii="Arial" w:hAnsi="Arial" w:cs="Arial"/>
        </w:rPr>
      </w:pPr>
      <w:r w:rsidRPr="004A6460">
        <w:rPr>
          <w:rFonts w:ascii="Arial" w:hAnsi="Arial" w:cs="Arial"/>
          <w:b/>
          <w:bCs/>
        </w:rPr>
        <w:t>Report from External Adviser 1</w:t>
      </w:r>
      <w:r w:rsidRPr="004A6460">
        <w:rPr>
          <w:rFonts w:ascii="Arial" w:hAnsi="Arial" w:cs="Arial"/>
        </w:rPr>
        <w:t>, plus any reports or comments from employer external advisers, placement providers, students/graduates, etc., regarding the proposal.</w:t>
      </w:r>
    </w:p>
    <w:p w14:paraId="1E06A8D1" w14:textId="77777777" w:rsidR="006B78C2" w:rsidRPr="004A6460" w:rsidRDefault="006B78C2" w:rsidP="00EB26E7">
      <w:pPr>
        <w:pStyle w:val="ListParagraph"/>
        <w:numPr>
          <w:ilvl w:val="0"/>
          <w:numId w:val="4"/>
        </w:numPr>
        <w:jc w:val="both"/>
        <w:rPr>
          <w:rFonts w:ascii="Arial" w:hAnsi="Arial" w:cs="Arial"/>
          <w:b/>
          <w:bCs/>
        </w:rPr>
      </w:pPr>
      <w:r w:rsidRPr="004A6460">
        <w:rPr>
          <w:rFonts w:ascii="Arial" w:hAnsi="Arial" w:cs="Arial"/>
          <w:b/>
          <w:bCs/>
        </w:rPr>
        <w:t>Where WBL or placements: WBL/Placement Audit, guidance for students, guidance for mentors/employers</w:t>
      </w:r>
    </w:p>
    <w:p w14:paraId="1C543CDD" w14:textId="77777777" w:rsidR="00812851" w:rsidRDefault="00812851" w:rsidP="00714DC2">
      <w:pPr>
        <w:pStyle w:val="ListParagraph"/>
        <w:numPr>
          <w:ilvl w:val="0"/>
          <w:numId w:val="4"/>
        </w:numPr>
        <w:spacing w:after="120"/>
        <w:jc w:val="both"/>
        <w:rPr>
          <w:rFonts w:ascii="Arial" w:hAnsi="Arial" w:cs="Arial"/>
        </w:rPr>
      </w:pPr>
      <w:r w:rsidRPr="004A6460">
        <w:rPr>
          <w:rFonts w:ascii="Arial" w:hAnsi="Arial" w:cs="Arial"/>
        </w:rPr>
        <w:t xml:space="preserve">Other – as identified in the course preliminary approval meeting (e.g., management of course, cross-moderation arrangements for multiple partner/franchise courses, online materials, operational handbooks for </w:t>
      </w:r>
      <w:proofErr w:type="gramStart"/>
      <w:r w:rsidRPr="004A6460">
        <w:rPr>
          <w:rFonts w:ascii="Arial" w:hAnsi="Arial" w:cs="Arial"/>
        </w:rPr>
        <w:t>International</w:t>
      </w:r>
      <w:proofErr w:type="gramEnd"/>
      <w:r w:rsidRPr="004A6460">
        <w:rPr>
          <w:rFonts w:ascii="Arial" w:hAnsi="Arial" w:cs="Arial"/>
        </w:rPr>
        <w:t xml:space="preserve"> provision).</w:t>
      </w:r>
    </w:p>
    <w:p w14:paraId="4D1C6290" w14:textId="0F571084" w:rsidR="0016687B" w:rsidRDefault="003E4A7A" w:rsidP="0016687B">
      <w:pPr>
        <w:spacing w:after="120"/>
        <w:jc w:val="both"/>
        <w:rPr>
          <w:rFonts w:ascii="Arial" w:hAnsi="Arial" w:cs="Arial"/>
        </w:rPr>
      </w:pPr>
      <w:r>
        <w:rPr>
          <w:rFonts w:ascii="Arial" w:hAnsi="Arial" w:cs="Arial"/>
        </w:rPr>
        <w:t>In addition to the above f</w:t>
      </w:r>
      <w:r w:rsidR="0016687B">
        <w:rPr>
          <w:rFonts w:ascii="Arial" w:hAnsi="Arial" w:cs="Arial"/>
        </w:rPr>
        <w:t xml:space="preserve">or apprenticeship approval scrutiny </w:t>
      </w:r>
      <w:r w:rsidR="000604E7">
        <w:rPr>
          <w:rFonts w:ascii="Arial" w:hAnsi="Arial" w:cs="Arial"/>
        </w:rPr>
        <w:t>meetings,</w:t>
      </w:r>
      <w:r w:rsidR="0016687B">
        <w:rPr>
          <w:rFonts w:ascii="Arial" w:hAnsi="Arial" w:cs="Arial"/>
        </w:rPr>
        <w:t xml:space="preserve"> </w:t>
      </w:r>
      <w:r w:rsidR="000604E7">
        <w:rPr>
          <w:rFonts w:ascii="Arial" w:hAnsi="Arial" w:cs="Arial"/>
        </w:rPr>
        <w:t>scrutiny documents should</w:t>
      </w:r>
      <w:r w:rsidR="00A57B7B">
        <w:rPr>
          <w:rFonts w:ascii="Arial" w:hAnsi="Arial" w:cs="Arial"/>
        </w:rPr>
        <w:t xml:space="preserve"> (at minimum)</w:t>
      </w:r>
      <w:r w:rsidR="00CB0193">
        <w:rPr>
          <w:rFonts w:ascii="Arial" w:hAnsi="Arial" w:cs="Arial"/>
        </w:rPr>
        <w:t xml:space="preserve"> also</w:t>
      </w:r>
      <w:r w:rsidR="000604E7">
        <w:rPr>
          <w:rFonts w:ascii="Arial" w:hAnsi="Arial" w:cs="Arial"/>
        </w:rPr>
        <w:t xml:space="preserve"> include the</w:t>
      </w:r>
      <w:r w:rsidR="00002FFC">
        <w:rPr>
          <w:rFonts w:ascii="Arial" w:hAnsi="Arial" w:cs="Arial"/>
        </w:rPr>
        <w:t xml:space="preserve"> Apprenticeship Specification, the</w:t>
      </w:r>
      <w:r w:rsidR="008044CD">
        <w:rPr>
          <w:rFonts w:ascii="Arial" w:hAnsi="Arial" w:cs="Arial"/>
        </w:rPr>
        <w:t xml:space="preserve"> </w:t>
      </w:r>
      <w:r w:rsidR="008044CD" w:rsidRPr="008044CD">
        <w:rPr>
          <w:rFonts w:ascii="Arial" w:hAnsi="Arial" w:cs="Arial"/>
        </w:rPr>
        <w:t>Education Inspection Framework (EIF)</w:t>
      </w:r>
      <w:r w:rsidR="000604E7">
        <w:rPr>
          <w:rFonts w:ascii="Arial" w:hAnsi="Arial" w:cs="Arial"/>
        </w:rPr>
        <w:t xml:space="preserve"> toolkit ‘intention statement’ and </w:t>
      </w:r>
      <w:r w:rsidR="00002FFC">
        <w:rPr>
          <w:rFonts w:ascii="Arial" w:hAnsi="Arial" w:cs="Arial"/>
        </w:rPr>
        <w:t xml:space="preserve">APP3 </w:t>
      </w:r>
      <w:r w:rsidR="00D66FB2">
        <w:rPr>
          <w:rFonts w:ascii="Arial" w:hAnsi="Arial" w:cs="Arial"/>
        </w:rPr>
        <w:t>Checklist</w:t>
      </w:r>
      <w:r w:rsidR="00002FFC">
        <w:rPr>
          <w:rFonts w:ascii="Arial" w:hAnsi="Arial" w:cs="Arial"/>
        </w:rPr>
        <w:t xml:space="preserve"> for </w:t>
      </w:r>
      <w:r w:rsidR="00D66FB2">
        <w:rPr>
          <w:rFonts w:ascii="Arial" w:hAnsi="Arial" w:cs="Arial"/>
        </w:rPr>
        <w:t xml:space="preserve">Management of Apprenticeships. See Apprenticeship Approval </w:t>
      </w:r>
      <w:hyperlink r:id="rId21" w:history="1">
        <w:r w:rsidR="00D66FB2" w:rsidRPr="009701BE">
          <w:rPr>
            <w:rStyle w:val="Hyperlink"/>
            <w:rFonts w:ascii="Arial" w:hAnsi="Arial" w:cs="Arial"/>
          </w:rPr>
          <w:t>Process</w:t>
        </w:r>
      </w:hyperlink>
      <w:r w:rsidR="00D66FB2">
        <w:rPr>
          <w:rFonts w:ascii="Arial" w:hAnsi="Arial" w:cs="Arial"/>
        </w:rPr>
        <w:t xml:space="preserve"> for details.</w:t>
      </w:r>
    </w:p>
    <w:p w14:paraId="7EA9BF40" w14:textId="77777777" w:rsidR="0016687B" w:rsidRPr="0016687B" w:rsidRDefault="0016687B" w:rsidP="0016687B">
      <w:pPr>
        <w:spacing w:after="120"/>
        <w:jc w:val="both"/>
        <w:rPr>
          <w:rFonts w:ascii="Arial" w:hAnsi="Arial" w:cs="Arial"/>
        </w:rPr>
      </w:pPr>
    </w:p>
    <w:p w14:paraId="43B5F589" w14:textId="7EE9B344" w:rsidR="005B7427" w:rsidRDefault="005B7427" w:rsidP="00714DC2">
      <w:pPr>
        <w:pStyle w:val="Heading2"/>
        <w:spacing w:before="0"/>
        <w:jc w:val="both"/>
        <w:rPr>
          <w:rFonts w:ascii="Arial" w:hAnsi="Arial" w:cs="Arial"/>
          <w:b/>
          <w:bCs/>
          <w:color w:val="auto"/>
          <w:sz w:val="22"/>
          <w:szCs w:val="22"/>
        </w:rPr>
      </w:pPr>
      <w:r w:rsidRPr="004A6460">
        <w:rPr>
          <w:rFonts w:ascii="Arial" w:hAnsi="Arial" w:cs="Arial"/>
          <w:b/>
          <w:bCs/>
          <w:color w:val="auto"/>
          <w:sz w:val="22"/>
          <w:szCs w:val="22"/>
        </w:rPr>
        <w:t>Scrutiny process</w:t>
      </w:r>
    </w:p>
    <w:p w14:paraId="668F2313" w14:textId="77777777" w:rsidR="004A6460" w:rsidRPr="004A6460" w:rsidRDefault="004A6460" w:rsidP="004A6460">
      <w:pPr>
        <w:spacing w:after="0"/>
      </w:pPr>
    </w:p>
    <w:p w14:paraId="6D78C1A5" w14:textId="7AC17C01" w:rsidR="0090321B" w:rsidRPr="004A6460" w:rsidRDefault="0090321B" w:rsidP="00714DC2">
      <w:pPr>
        <w:pStyle w:val="ListParagraph"/>
        <w:numPr>
          <w:ilvl w:val="0"/>
          <w:numId w:val="8"/>
        </w:numPr>
        <w:spacing w:after="120"/>
        <w:jc w:val="both"/>
        <w:rPr>
          <w:rFonts w:ascii="Arial" w:hAnsi="Arial" w:cs="Arial"/>
        </w:rPr>
      </w:pPr>
      <w:r w:rsidRPr="004A6460">
        <w:rPr>
          <w:rFonts w:ascii="Arial" w:hAnsi="Arial" w:cs="Arial"/>
        </w:rPr>
        <w:t xml:space="preserve">To prevent scrutiny being overburdensome and to ensure all documentation has an appropriate level of scrutiny each item should be allocated to a member of the </w:t>
      </w:r>
      <w:r w:rsidR="00B95A0B" w:rsidRPr="004A6460">
        <w:rPr>
          <w:rFonts w:ascii="Arial" w:hAnsi="Arial" w:cs="Arial"/>
        </w:rPr>
        <w:t>school</w:t>
      </w:r>
      <w:r w:rsidRPr="004A6460">
        <w:rPr>
          <w:rFonts w:ascii="Arial" w:hAnsi="Arial" w:cs="Arial"/>
        </w:rPr>
        <w:t xml:space="preserve"> scrutiny event.</w:t>
      </w:r>
    </w:p>
    <w:p w14:paraId="3279EA98" w14:textId="5D609F38" w:rsidR="0090321B" w:rsidRPr="004A6460" w:rsidRDefault="0090321B" w:rsidP="00FE21BA">
      <w:pPr>
        <w:pStyle w:val="ListParagraph"/>
        <w:numPr>
          <w:ilvl w:val="0"/>
          <w:numId w:val="8"/>
        </w:numPr>
        <w:spacing w:after="0"/>
        <w:jc w:val="both"/>
        <w:rPr>
          <w:rFonts w:ascii="Arial" w:hAnsi="Arial" w:cs="Arial"/>
        </w:rPr>
      </w:pPr>
      <w:r w:rsidRPr="004A6460">
        <w:rPr>
          <w:rFonts w:ascii="Arial" w:hAnsi="Arial" w:cs="Arial"/>
        </w:rPr>
        <w:t xml:space="preserve">Scrutineers should be briefed ahead of the </w:t>
      </w:r>
      <w:r w:rsidR="00EE3944" w:rsidRPr="004A6460">
        <w:rPr>
          <w:rFonts w:ascii="Arial" w:hAnsi="Arial" w:cs="Arial"/>
        </w:rPr>
        <w:t>event,</w:t>
      </w:r>
      <w:r w:rsidRPr="004A6460">
        <w:rPr>
          <w:rFonts w:ascii="Arial" w:hAnsi="Arial" w:cs="Arial"/>
        </w:rPr>
        <w:t xml:space="preserve"> and it is recommended that they add comments or use track changes on the documents provided</w:t>
      </w:r>
      <w:r w:rsidR="00EE3944" w:rsidRPr="004A6460">
        <w:rPr>
          <w:rFonts w:ascii="Arial" w:hAnsi="Arial" w:cs="Arial"/>
        </w:rPr>
        <w:t xml:space="preserve"> in </w:t>
      </w:r>
      <w:r w:rsidR="00B95A0B" w:rsidRPr="004A6460">
        <w:rPr>
          <w:rFonts w:ascii="Arial" w:hAnsi="Arial" w:cs="Arial"/>
        </w:rPr>
        <w:t>the shared folder</w:t>
      </w:r>
      <w:r w:rsidRPr="004A6460">
        <w:rPr>
          <w:rFonts w:ascii="Arial" w:hAnsi="Arial" w:cs="Arial"/>
        </w:rPr>
        <w:t xml:space="preserve">. </w:t>
      </w:r>
    </w:p>
    <w:p w14:paraId="7CD87965" w14:textId="3352066C" w:rsidR="00FE21BA" w:rsidRDefault="00FE21BA" w:rsidP="00714DC2">
      <w:pPr>
        <w:pStyle w:val="Heading2"/>
        <w:spacing w:before="0"/>
        <w:jc w:val="both"/>
        <w:rPr>
          <w:rFonts w:ascii="Arial" w:hAnsi="Arial" w:cs="Arial"/>
          <w:b/>
          <w:bCs/>
          <w:sz w:val="22"/>
          <w:szCs w:val="22"/>
        </w:rPr>
      </w:pPr>
    </w:p>
    <w:p w14:paraId="37A55F5B" w14:textId="17B61C51" w:rsidR="006B78C2" w:rsidRDefault="00850C4F" w:rsidP="00FE21BA">
      <w:pPr>
        <w:pStyle w:val="Heading2"/>
        <w:spacing w:before="0"/>
        <w:jc w:val="both"/>
        <w:rPr>
          <w:rFonts w:ascii="Arial" w:hAnsi="Arial" w:cs="Arial"/>
          <w:b/>
          <w:bCs/>
          <w:color w:val="auto"/>
          <w:sz w:val="22"/>
          <w:szCs w:val="22"/>
        </w:rPr>
      </w:pPr>
      <w:r w:rsidRPr="00FE21BA">
        <w:rPr>
          <w:rFonts w:ascii="Arial" w:hAnsi="Arial" w:cs="Arial"/>
          <w:b/>
          <w:bCs/>
          <w:color w:val="auto"/>
          <w:sz w:val="22"/>
          <w:szCs w:val="22"/>
        </w:rPr>
        <w:t>S</w:t>
      </w:r>
      <w:r w:rsidR="0090321B" w:rsidRPr="00FE21BA">
        <w:rPr>
          <w:rFonts w:ascii="Arial" w:hAnsi="Arial" w:cs="Arial"/>
          <w:b/>
          <w:bCs/>
          <w:color w:val="auto"/>
          <w:sz w:val="22"/>
          <w:szCs w:val="22"/>
        </w:rPr>
        <w:t>uggested allocation of documentation</w:t>
      </w:r>
    </w:p>
    <w:p w14:paraId="40691662" w14:textId="77777777" w:rsidR="00FE21BA" w:rsidRPr="00FE21BA" w:rsidRDefault="00FE21BA" w:rsidP="00FE21BA">
      <w:pPr>
        <w:spacing w:after="0"/>
      </w:pPr>
    </w:p>
    <w:p w14:paraId="4906B036" w14:textId="08E7A352" w:rsidR="005203C9" w:rsidRPr="004A6460" w:rsidRDefault="005203C9" w:rsidP="00FE21BA">
      <w:pPr>
        <w:spacing w:after="120"/>
        <w:jc w:val="both"/>
        <w:rPr>
          <w:rFonts w:ascii="Arial" w:hAnsi="Arial" w:cs="Arial"/>
        </w:rPr>
      </w:pPr>
      <w:r w:rsidRPr="004A6460">
        <w:rPr>
          <w:rFonts w:ascii="Arial" w:hAnsi="Arial" w:cs="Arial"/>
        </w:rPr>
        <w:t>*Note that the member from another School should be allocated according to their areas of expertise and not to all documents identified.</w:t>
      </w:r>
    </w:p>
    <w:p w14:paraId="1B60711E" w14:textId="1AF46CD9" w:rsidR="005203C9" w:rsidRDefault="005203C9" w:rsidP="00714DC2">
      <w:pPr>
        <w:spacing w:after="120"/>
        <w:jc w:val="both"/>
        <w:rPr>
          <w:rFonts w:ascii="Arial" w:hAnsi="Arial" w:cs="Arial"/>
        </w:rPr>
      </w:pPr>
      <w:r w:rsidRPr="004A6460">
        <w:rPr>
          <w:rFonts w:ascii="Arial" w:hAnsi="Arial" w:cs="Arial"/>
        </w:rPr>
        <w:t>**Quality Coordinators to be allocated depending on allocation for other members</w:t>
      </w:r>
      <w:r w:rsidR="00850C4F" w:rsidRPr="004A6460">
        <w:rPr>
          <w:rFonts w:ascii="Arial" w:hAnsi="Arial" w:cs="Arial"/>
        </w:rPr>
        <w:t xml:space="preserve"> and in their areas of expertise</w:t>
      </w:r>
      <w:r w:rsidRPr="004A6460">
        <w:rPr>
          <w:rFonts w:ascii="Arial" w:hAnsi="Arial" w:cs="Arial"/>
        </w:rPr>
        <w:t>.</w:t>
      </w:r>
    </w:p>
    <w:tbl>
      <w:tblPr>
        <w:tblStyle w:val="TableGrid"/>
        <w:tblW w:w="9356" w:type="dxa"/>
        <w:tblInd w:w="-289" w:type="dxa"/>
        <w:tblLook w:val="04A0" w:firstRow="1" w:lastRow="0" w:firstColumn="1" w:lastColumn="0" w:noHBand="0" w:noVBand="1"/>
      </w:tblPr>
      <w:tblGrid>
        <w:gridCol w:w="3970"/>
        <w:gridCol w:w="5386"/>
      </w:tblGrid>
      <w:tr w:rsidR="000E5CF0" w:rsidRPr="004A6460" w14:paraId="413B2923" w14:textId="77777777" w:rsidTr="00D0387F">
        <w:tc>
          <w:tcPr>
            <w:tcW w:w="3970" w:type="dxa"/>
            <w:shd w:val="clear" w:color="auto" w:fill="C0D7F1" w:themeFill="text2" w:themeFillTint="33"/>
          </w:tcPr>
          <w:p w14:paraId="7238E305" w14:textId="1E5A23C7" w:rsidR="000E5CF0" w:rsidRPr="004A6460" w:rsidRDefault="000E5CF0" w:rsidP="000E5CF0">
            <w:pPr>
              <w:pStyle w:val="Heading2"/>
              <w:rPr>
                <w:rFonts w:ascii="Arial" w:hAnsi="Arial" w:cs="Arial"/>
                <w:color w:val="auto"/>
                <w:sz w:val="22"/>
                <w:szCs w:val="22"/>
              </w:rPr>
            </w:pPr>
            <w:r w:rsidRPr="004A6460">
              <w:rPr>
                <w:rFonts w:ascii="Arial" w:hAnsi="Arial" w:cs="Arial"/>
                <w:color w:val="auto"/>
                <w:sz w:val="22"/>
                <w:szCs w:val="22"/>
              </w:rPr>
              <w:t>Document</w:t>
            </w:r>
          </w:p>
        </w:tc>
        <w:tc>
          <w:tcPr>
            <w:tcW w:w="5386" w:type="dxa"/>
            <w:shd w:val="clear" w:color="auto" w:fill="C0D7F1" w:themeFill="text2" w:themeFillTint="33"/>
          </w:tcPr>
          <w:p w14:paraId="04A28493" w14:textId="77777777" w:rsidR="000E5CF0" w:rsidRPr="004A6460" w:rsidRDefault="000E5CF0" w:rsidP="000E5CF0">
            <w:pPr>
              <w:pStyle w:val="Heading2"/>
              <w:rPr>
                <w:rFonts w:ascii="Arial" w:hAnsi="Arial" w:cs="Arial"/>
                <w:color w:val="auto"/>
                <w:sz w:val="22"/>
                <w:szCs w:val="22"/>
              </w:rPr>
            </w:pPr>
            <w:r w:rsidRPr="004A6460">
              <w:rPr>
                <w:rFonts w:ascii="Arial" w:hAnsi="Arial" w:cs="Arial"/>
                <w:color w:val="auto"/>
                <w:sz w:val="22"/>
                <w:szCs w:val="22"/>
              </w:rPr>
              <w:t xml:space="preserve">Scrutineer </w:t>
            </w:r>
          </w:p>
          <w:p w14:paraId="0B6A2E7B" w14:textId="3A5FB4A9" w:rsidR="000E5CF0" w:rsidRPr="004A6460" w:rsidRDefault="000E5CF0" w:rsidP="000E5CF0">
            <w:pPr>
              <w:rPr>
                <w:rFonts w:ascii="Arial" w:hAnsi="Arial" w:cs="Arial"/>
              </w:rPr>
            </w:pPr>
          </w:p>
        </w:tc>
      </w:tr>
      <w:tr w:rsidR="000E5CF0" w:rsidRPr="004A6460" w14:paraId="3BE123B0" w14:textId="77777777" w:rsidTr="00D0387F">
        <w:tc>
          <w:tcPr>
            <w:tcW w:w="9356" w:type="dxa"/>
            <w:gridSpan w:val="2"/>
            <w:shd w:val="clear" w:color="auto" w:fill="auto"/>
          </w:tcPr>
          <w:p w14:paraId="77601FEA" w14:textId="77777777" w:rsidR="000E5CF0" w:rsidRDefault="000E5CF0" w:rsidP="00EB26E7">
            <w:pPr>
              <w:jc w:val="both"/>
              <w:rPr>
                <w:rFonts w:ascii="Arial" w:hAnsi="Arial" w:cs="Arial"/>
              </w:rPr>
            </w:pPr>
            <w:r w:rsidRPr="004A6460">
              <w:rPr>
                <w:rFonts w:ascii="Arial" w:hAnsi="Arial" w:cs="Arial"/>
                <w:b/>
                <w:bCs/>
              </w:rPr>
              <w:t xml:space="preserve">Quality Administrators </w:t>
            </w:r>
            <w:r w:rsidRPr="004A6460">
              <w:rPr>
                <w:rFonts w:ascii="Arial" w:hAnsi="Arial" w:cs="Arial"/>
              </w:rPr>
              <w:t>should check documentation in advance to ensure they are on the most recent templates and formatting is consistent</w:t>
            </w:r>
          </w:p>
          <w:p w14:paraId="0147D5C9" w14:textId="21528FB7" w:rsidR="00714DC2" w:rsidRPr="004A6460" w:rsidRDefault="00714DC2" w:rsidP="00EB26E7">
            <w:pPr>
              <w:jc w:val="both"/>
              <w:rPr>
                <w:rFonts w:ascii="Arial" w:hAnsi="Arial" w:cs="Arial"/>
                <w:b/>
                <w:bCs/>
              </w:rPr>
            </w:pPr>
          </w:p>
        </w:tc>
      </w:tr>
      <w:tr w:rsidR="000E5CF0" w:rsidRPr="004A6460" w14:paraId="20A82909" w14:textId="77777777" w:rsidTr="00D0387F">
        <w:tc>
          <w:tcPr>
            <w:tcW w:w="3970" w:type="dxa"/>
          </w:tcPr>
          <w:p w14:paraId="15A5E97A" w14:textId="5DB56D89" w:rsidR="000E5CF0" w:rsidRPr="004A6460" w:rsidRDefault="000E5CF0" w:rsidP="006B78C2">
            <w:pPr>
              <w:rPr>
                <w:rFonts w:ascii="Arial" w:hAnsi="Arial" w:cs="Arial"/>
              </w:rPr>
            </w:pPr>
            <w:r w:rsidRPr="004A6460">
              <w:rPr>
                <w:rFonts w:ascii="Arial" w:hAnsi="Arial" w:cs="Arial"/>
                <w:b/>
                <w:bCs/>
              </w:rPr>
              <w:t>Course Approval Briefing Paper</w:t>
            </w:r>
          </w:p>
        </w:tc>
        <w:tc>
          <w:tcPr>
            <w:tcW w:w="5386" w:type="dxa"/>
          </w:tcPr>
          <w:p w14:paraId="6E237935" w14:textId="7EB84FD5" w:rsidR="000E5CF0" w:rsidRPr="004A6460" w:rsidRDefault="000E5CF0" w:rsidP="005203C9">
            <w:pPr>
              <w:rPr>
                <w:rFonts w:ascii="Arial" w:hAnsi="Arial" w:cs="Arial"/>
              </w:rPr>
            </w:pPr>
            <w:r w:rsidRPr="004A6460">
              <w:rPr>
                <w:rFonts w:ascii="Arial" w:hAnsi="Arial" w:cs="Arial"/>
              </w:rPr>
              <w:t>- Head of Department</w:t>
            </w:r>
          </w:p>
          <w:p w14:paraId="18FAA4EB" w14:textId="29BDB708" w:rsidR="000E5CF0" w:rsidRPr="004A6460" w:rsidRDefault="000E5CF0" w:rsidP="006B78C2">
            <w:pPr>
              <w:rPr>
                <w:rFonts w:ascii="Arial" w:hAnsi="Arial" w:cs="Arial"/>
              </w:rPr>
            </w:pPr>
          </w:p>
        </w:tc>
      </w:tr>
      <w:tr w:rsidR="000E5CF0" w:rsidRPr="004A6460" w14:paraId="4A698467" w14:textId="77777777" w:rsidTr="00D0387F">
        <w:tc>
          <w:tcPr>
            <w:tcW w:w="3970" w:type="dxa"/>
          </w:tcPr>
          <w:p w14:paraId="5149F0B8" w14:textId="77777777" w:rsidR="000E5CF0" w:rsidRPr="004A6460" w:rsidRDefault="000E5CF0" w:rsidP="0090321B">
            <w:pPr>
              <w:rPr>
                <w:rFonts w:ascii="Arial" w:hAnsi="Arial" w:cs="Arial"/>
                <w:b/>
                <w:bCs/>
              </w:rPr>
            </w:pPr>
            <w:r w:rsidRPr="004A6460">
              <w:rPr>
                <w:rFonts w:ascii="Arial" w:hAnsi="Arial" w:cs="Arial"/>
                <w:b/>
                <w:bCs/>
              </w:rPr>
              <w:t>Programme Specification/Award Map</w:t>
            </w:r>
          </w:p>
          <w:p w14:paraId="6E3AFABC" w14:textId="77777777" w:rsidR="000E5CF0" w:rsidRPr="004A6460" w:rsidRDefault="000E5CF0" w:rsidP="0090321B">
            <w:pPr>
              <w:rPr>
                <w:rFonts w:ascii="Arial" w:hAnsi="Arial" w:cs="Arial"/>
              </w:rPr>
            </w:pPr>
          </w:p>
        </w:tc>
        <w:tc>
          <w:tcPr>
            <w:tcW w:w="5386" w:type="dxa"/>
          </w:tcPr>
          <w:p w14:paraId="77C2DFBC" w14:textId="79613E88" w:rsidR="000E5CF0" w:rsidRPr="004A6460" w:rsidRDefault="000E5CF0" w:rsidP="006B78C2">
            <w:pPr>
              <w:rPr>
                <w:rFonts w:ascii="Arial" w:hAnsi="Arial" w:cs="Arial"/>
              </w:rPr>
            </w:pPr>
            <w:r w:rsidRPr="004A6460">
              <w:rPr>
                <w:rFonts w:ascii="Arial" w:hAnsi="Arial" w:cs="Arial"/>
              </w:rPr>
              <w:t>- Head of Department</w:t>
            </w:r>
          </w:p>
          <w:p w14:paraId="34AD12B5" w14:textId="71361E5B" w:rsidR="000E5CF0" w:rsidRPr="004A6460" w:rsidRDefault="000E5CF0" w:rsidP="006B78C2">
            <w:pPr>
              <w:rPr>
                <w:rFonts w:ascii="Arial" w:hAnsi="Arial" w:cs="Arial"/>
              </w:rPr>
            </w:pPr>
            <w:r w:rsidRPr="004A6460">
              <w:rPr>
                <w:rFonts w:ascii="Arial" w:hAnsi="Arial" w:cs="Arial"/>
              </w:rPr>
              <w:t>- College Director / Deputy Head of School</w:t>
            </w:r>
          </w:p>
          <w:p w14:paraId="5B298D77" w14:textId="77777777" w:rsidR="00C805E8" w:rsidRPr="004A6460" w:rsidRDefault="00C805E8" w:rsidP="00C805E8">
            <w:pPr>
              <w:rPr>
                <w:rFonts w:ascii="Arial" w:hAnsi="Arial" w:cs="Arial"/>
              </w:rPr>
            </w:pPr>
            <w:r w:rsidRPr="004A6460">
              <w:rPr>
                <w:rFonts w:ascii="Arial" w:hAnsi="Arial" w:cs="Arial"/>
              </w:rPr>
              <w:t xml:space="preserve">- Head of Collaborative Programmes for collaborative courses </w:t>
            </w:r>
          </w:p>
          <w:p w14:paraId="44377B79" w14:textId="77777777" w:rsidR="00C805E8" w:rsidRPr="004A6460" w:rsidRDefault="00C805E8" w:rsidP="006B78C2">
            <w:pPr>
              <w:rPr>
                <w:rFonts w:ascii="Arial" w:hAnsi="Arial" w:cs="Arial"/>
              </w:rPr>
            </w:pPr>
          </w:p>
          <w:p w14:paraId="67B1EE8A" w14:textId="44637D2B" w:rsidR="000E5CF0" w:rsidRPr="004A6460" w:rsidRDefault="000E5CF0" w:rsidP="00EB26E7">
            <w:pPr>
              <w:jc w:val="both"/>
              <w:rPr>
                <w:rFonts w:ascii="Arial" w:hAnsi="Arial" w:cs="Arial"/>
              </w:rPr>
            </w:pPr>
            <w:r w:rsidRPr="004A6460">
              <w:rPr>
                <w:rFonts w:ascii="Arial" w:hAnsi="Arial" w:cs="Arial"/>
              </w:rPr>
              <w:t xml:space="preserve">[For new approvals or high-risk </w:t>
            </w:r>
            <w:r w:rsidR="00CA620F">
              <w:rPr>
                <w:rFonts w:ascii="Arial" w:hAnsi="Arial" w:cs="Arial"/>
              </w:rPr>
              <w:t>re-approvals,</w:t>
            </w:r>
            <w:r w:rsidRPr="004A6460">
              <w:rPr>
                <w:rFonts w:ascii="Arial" w:hAnsi="Arial" w:cs="Arial"/>
              </w:rPr>
              <w:t xml:space="preserve"> </w:t>
            </w:r>
            <w:r w:rsidR="00CA620F">
              <w:rPr>
                <w:rFonts w:ascii="Arial" w:hAnsi="Arial" w:cs="Arial"/>
              </w:rPr>
              <w:t>the Head of Academic Quality s</w:t>
            </w:r>
            <w:r w:rsidRPr="004A6460">
              <w:rPr>
                <w:rFonts w:ascii="Arial" w:hAnsi="Arial" w:cs="Arial"/>
              </w:rPr>
              <w:t>hould view the Programme Specification and Award Map ahead of the approval event]</w:t>
            </w:r>
          </w:p>
        </w:tc>
      </w:tr>
      <w:tr w:rsidR="000E5CF0" w:rsidRPr="004A6460" w14:paraId="4C0587BC" w14:textId="77777777" w:rsidTr="00D0387F">
        <w:tc>
          <w:tcPr>
            <w:tcW w:w="3970" w:type="dxa"/>
          </w:tcPr>
          <w:p w14:paraId="73C2920F" w14:textId="77777777" w:rsidR="000E5CF0" w:rsidRPr="004A6460" w:rsidRDefault="000E5CF0" w:rsidP="0090321B">
            <w:pPr>
              <w:rPr>
                <w:rFonts w:ascii="Arial" w:hAnsi="Arial" w:cs="Arial"/>
                <w:b/>
                <w:bCs/>
              </w:rPr>
            </w:pPr>
            <w:r w:rsidRPr="004A6460">
              <w:rPr>
                <w:rFonts w:ascii="Arial" w:hAnsi="Arial" w:cs="Arial"/>
                <w:b/>
                <w:bCs/>
              </w:rPr>
              <w:t>Module Specifications</w:t>
            </w:r>
          </w:p>
          <w:p w14:paraId="4D094CB1" w14:textId="77777777" w:rsidR="000E5CF0" w:rsidRPr="004A6460" w:rsidRDefault="000E5CF0" w:rsidP="006B78C2">
            <w:pPr>
              <w:rPr>
                <w:rFonts w:ascii="Arial" w:hAnsi="Arial" w:cs="Arial"/>
              </w:rPr>
            </w:pPr>
          </w:p>
        </w:tc>
        <w:tc>
          <w:tcPr>
            <w:tcW w:w="5386" w:type="dxa"/>
          </w:tcPr>
          <w:p w14:paraId="38B2C213" w14:textId="09574F57" w:rsidR="000E5CF0" w:rsidRPr="004A6460" w:rsidRDefault="000E5CF0" w:rsidP="006B78C2">
            <w:pPr>
              <w:rPr>
                <w:rFonts w:ascii="Arial" w:hAnsi="Arial" w:cs="Arial"/>
              </w:rPr>
            </w:pPr>
            <w:r w:rsidRPr="004A6460">
              <w:rPr>
                <w:rFonts w:ascii="Arial" w:hAnsi="Arial" w:cs="Arial"/>
              </w:rPr>
              <w:t>- Member from another School*</w:t>
            </w:r>
          </w:p>
          <w:p w14:paraId="3DD6D122" w14:textId="433D6F44" w:rsidR="000E5CF0" w:rsidRPr="004A6460" w:rsidRDefault="000E5CF0" w:rsidP="006B78C2">
            <w:pPr>
              <w:rPr>
                <w:rFonts w:ascii="Arial" w:hAnsi="Arial" w:cs="Arial"/>
              </w:rPr>
            </w:pPr>
            <w:r w:rsidRPr="004A6460">
              <w:rPr>
                <w:rFonts w:ascii="Arial" w:hAnsi="Arial" w:cs="Arial"/>
              </w:rPr>
              <w:t>- Other Module Leaders from the course</w:t>
            </w:r>
          </w:p>
          <w:p w14:paraId="3C200E50" w14:textId="52545903" w:rsidR="000E5CF0" w:rsidRPr="004A6460" w:rsidRDefault="000E5CF0" w:rsidP="006B78C2">
            <w:pPr>
              <w:rPr>
                <w:rFonts w:ascii="Arial" w:hAnsi="Arial" w:cs="Arial"/>
              </w:rPr>
            </w:pPr>
            <w:r w:rsidRPr="004A6460">
              <w:rPr>
                <w:rFonts w:ascii="Arial" w:hAnsi="Arial" w:cs="Arial"/>
              </w:rPr>
              <w:t>- Quality Coordinator**</w:t>
            </w:r>
          </w:p>
          <w:p w14:paraId="05C44266" w14:textId="5522CF8E" w:rsidR="000E5CF0" w:rsidRPr="004A6460" w:rsidRDefault="000E5CF0" w:rsidP="006B78C2">
            <w:pPr>
              <w:rPr>
                <w:rFonts w:ascii="Arial" w:hAnsi="Arial" w:cs="Arial"/>
              </w:rPr>
            </w:pPr>
            <w:r w:rsidRPr="004A6460">
              <w:rPr>
                <w:rFonts w:ascii="Arial" w:hAnsi="Arial" w:cs="Arial"/>
              </w:rPr>
              <w:t xml:space="preserve">- College Director (if appropriate) </w:t>
            </w:r>
          </w:p>
          <w:p w14:paraId="78D00401" w14:textId="34D72C9A" w:rsidR="000E5CF0" w:rsidRPr="004A6460" w:rsidRDefault="000E5CF0" w:rsidP="006B78C2">
            <w:pPr>
              <w:rPr>
                <w:rFonts w:ascii="Arial" w:hAnsi="Arial" w:cs="Arial"/>
              </w:rPr>
            </w:pPr>
          </w:p>
        </w:tc>
      </w:tr>
      <w:tr w:rsidR="000E5CF0" w:rsidRPr="004A6460" w14:paraId="25D78F5A" w14:textId="77777777" w:rsidTr="00D0387F">
        <w:tc>
          <w:tcPr>
            <w:tcW w:w="3970" w:type="dxa"/>
          </w:tcPr>
          <w:p w14:paraId="564C9E4B" w14:textId="77777777" w:rsidR="000E5CF0" w:rsidRPr="004A6460" w:rsidRDefault="000E5CF0" w:rsidP="0090321B">
            <w:pPr>
              <w:rPr>
                <w:rFonts w:ascii="Arial" w:hAnsi="Arial" w:cs="Arial"/>
                <w:b/>
                <w:bCs/>
              </w:rPr>
            </w:pPr>
            <w:r w:rsidRPr="004A6460">
              <w:rPr>
                <w:rFonts w:ascii="Arial" w:hAnsi="Arial" w:cs="Arial"/>
                <w:b/>
                <w:bCs/>
              </w:rPr>
              <w:t>Draft Course Handbook</w:t>
            </w:r>
          </w:p>
          <w:p w14:paraId="0B350D78" w14:textId="77777777" w:rsidR="000E5CF0" w:rsidRPr="004A6460" w:rsidRDefault="000E5CF0" w:rsidP="006B78C2">
            <w:pPr>
              <w:rPr>
                <w:rFonts w:ascii="Arial" w:hAnsi="Arial" w:cs="Arial"/>
              </w:rPr>
            </w:pPr>
          </w:p>
        </w:tc>
        <w:tc>
          <w:tcPr>
            <w:tcW w:w="5386" w:type="dxa"/>
          </w:tcPr>
          <w:p w14:paraId="041DA75C" w14:textId="77777777" w:rsidR="000E5CF0" w:rsidRPr="004A6460" w:rsidRDefault="000E5CF0" w:rsidP="00B447DC">
            <w:pPr>
              <w:rPr>
                <w:rFonts w:ascii="Arial" w:hAnsi="Arial" w:cs="Arial"/>
              </w:rPr>
            </w:pPr>
            <w:r w:rsidRPr="004A6460">
              <w:rPr>
                <w:rFonts w:ascii="Arial" w:hAnsi="Arial" w:cs="Arial"/>
              </w:rPr>
              <w:t>- Member from another School*</w:t>
            </w:r>
          </w:p>
          <w:p w14:paraId="163BA28E" w14:textId="77777777" w:rsidR="000E5CF0" w:rsidRPr="004A6460" w:rsidRDefault="000E5CF0" w:rsidP="00B447DC">
            <w:pPr>
              <w:rPr>
                <w:rFonts w:ascii="Arial" w:hAnsi="Arial" w:cs="Arial"/>
              </w:rPr>
            </w:pPr>
            <w:r w:rsidRPr="004A6460">
              <w:rPr>
                <w:rFonts w:ascii="Arial" w:hAnsi="Arial" w:cs="Arial"/>
              </w:rPr>
              <w:t>- Quality Coordinator**</w:t>
            </w:r>
          </w:p>
          <w:p w14:paraId="0D5263BA" w14:textId="08D7ECD1" w:rsidR="00C805E8" w:rsidRPr="004A6460" w:rsidRDefault="00C805E8" w:rsidP="00B447DC">
            <w:pPr>
              <w:rPr>
                <w:rFonts w:ascii="Arial" w:hAnsi="Arial" w:cs="Arial"/>
              </w:rPr>
            </w:pPr>
            <w:r w:rsidRPr="004A6460">
              <w:rPr>
                <w:rFonts w:ascii="Arial" w:hAnsi="Arial" w:cs="Arial"/>
              </w:rPr>
              <w:t xml:space="preserve">Head of Collaborative Programmes for collaborative courses </w:t>
            </w:r>
          </w:p>
        </w:tc>
      </w:tr>
      <w:tr w:rsidR="000E5CF0" w:rsidRPr="004A6460" w14:paraId="7414490B" w14:textId="77777777" w:rsidTr="00D0387F">
        <w:tc>
          <w:tcPr>
            <w:tcW w:w="3970" w:type="dxa"/>
          </w:tcPr>
          <w:p w14:paraId="59A32831" w14:textId="0ED0E68D" w:rsidR="000E5CF0" w:rsidRPr="004A6460" w:rsidRDefault="000E5CF0" w:rsidP="006B78C2">
            <w:pPr>
              <w:rPr>
                <w:rFonts w:ascii="Arial" w:hAnsi="Arial" w:cs="Arial"/>
              </w:rPr>
            </w:pPr>
            <w:r w:rsidRPr="004A6460">
              <w:rPr>
                <w:rFonts w:ascii="Arial" w:hAnsi="Arial" w:cs="Arial"/>
                <w:b/>
                <w:bCs/>
              </w:rPr>
              <w:t>Report from External Adviser 1</w:t>
            </w:r>
          </w:p>
        </w:tc>
        <w:tc>
          <w:tcPr>
            <w:tcW w:w="5386" w:type="dxa"/>
          </w:tcPr>
          <w:p w14:paraId="5A004DF7" w14:textId="77777777" w:rsidR="000E5CF0" w:rsidRPr="004A6460" w:rsidRDefault="000E5CF0" w:rsidP="006B78C2">
            <w:pPr>
              <w:rPr>
                <w:rFonts w:ascii="Arial" w:hAnsi="Arial" w:cs="Arial"/>
              </w:rPr>
            </w:pPr>
            <w:r w:rsidRPr="004A6460">
              <w:rPr>
                <w:rFonts w:ascii="Arial" w:hAnsi="Arial" w:cs="Arial"/>
              </w:rPr>
              <w:t>All</w:t>
            </w:r>
          </w:p>
          <w:p w14:paraId="6349B7FD" w14:textId="5CCDB0B1" w:rsidR="000E5CF0" w:rsidRPr="004A6460" w:rsidRDefault="000E5CF0" w:rsidP="006B78C2">
            <w:pPr>
              <w:rPr>
                <w:rFonts w:ascii="Arial" w:hAnsi="Arial" w:cs="Arial"/>
              </w:rPr>
            </w:pPr>
          </w:p>
        </w:tc>
      </w:tr>
      <w:tr w:rsidR="000E5CF0" w:rsidRPr="004A6460" w14:paraId="2FD3B9A5" w14:textId="77777777" w:rsidTr="00D0387F">
        <w:tc>
          <w:tcPr>
            <w:tcW w:w="3970" w:type="dxa"/>
          </w:tcPr>
          <w:p w14:paraId="71A2DF65" w14:textId="77777777" w:rsidR="000E5CF0" w:rsidRDefault="000E5CF0" w:rsidP="006B78C2">
            <w:pPr>
              <w:rPr>
                <w:rFonts w:ascii="Arial" w:hAnsi="Arial" w:cs="Arial"/>
                <w:b/>
                <w:bCs/>
              </w:rPr>
            </w:pPr>
            <w:r w:rsidRPr="004A6460">
              <w:rPr>
                <w:rFonts w:ascii="Arial" w:hAnsi="Arial" w:cs="Arial"/>
                <w:b/>
                <w:bCs/>
              </w:rPr>
              <w:t>Where WBL or placements: WBL/Placement Audit, guidance for students, guidance for mentors/employers</w:t>
            </w:r>
          </w:p>
          <w:p w14:paraId="49431758" w14:textId="3DB55C4E" w:rsidR="00714DC2" w:rsidRPr="004A6460" w:rsidRDefault="00714DC2" w:rsidP="006B78C2">
            <w:pPr>
              <w:rPr>
                <w:rFonts w:ascii="Arial" w:hAnsi="Arial" w:cs="Arial"/>
                <w:b/>
                <w:bCs/>
              </w:rPr>
            </w:pPr>
          </w:p>
        </w:tc>
        <w:tc>
          <w:tcPr>
            <w:tcW w:w="5386" w:type="dxa"/>
          </w:tcPr>
          <w:p w14:paraId="6DA67717" w14:textId="4E2AD409" w:rsidR="000E5CF0" w:rsidRPr="004A6460" w:rsidRDefault="000E5CF0" w:rsidP="005B7427">
            <w:pPr>
              <w:rPr>
                <w:rFonts w:ascii="Arial" w:hAnsi="Arial" w:cs="Arial"/>
              </w:rPr>
            </w:pPr>
            <w:r w:rsidRPr="004A6460">
              <w:rPr>
                <w:rFonts w:ascii="Arial" w:hAnsi="Arial" w:cs="Arial"/>
              </w:rPr>
              <w:t>- Member from another School*</w:t>
            </w:r>
          </w:p>
          <w:p w14:paraId="5C153BC1" w14:textId="1D7D9FF8" w:rsidR="000E5CF0" w:rsidRPr="004A6460" w:rsidRDefault="000E5CF0" w:rsidP="005B7427">
            <w:pPr>
              <w:rPr>
                <w:rFonts w:ascii="Arial" w:hAnsi="Arial" w:cs="Arial"/>
              </w:rPr>
            </w:pPr>
            <w:r w:rsidRPr="004A6460">
              <w:rPr>
                <w:rFonts w:ascii="Arial" w:hAnsi="Arial" w:cs="Arial"/>
              </w:rPr>
              <w:t xml:space="preserve">- Head of Department / Deputy Head of School </w:t>
            </w:r>
          </w:p>
          <w:p w14:paraId="2DE3579F" w14:textId="77777777" w:rsidR="000E5CF0" w:rsidRPr="004A6460" w:rsidRDefault="000E5CF0" w:rsidP="006B78C2">
            <w:pPr>
              <w:rPr>
                <w:rFonts w:ascii="Arial" w:hAnsi="Arial" w:cs="Arial"/>
              </w:rPr>
            </w:pPr>
          </w:p>
        </w:tc>
      </w:tr>
    </w:tbl>
    <w:p w14:paraId="0099654C" w14:textId="78A15ADB" w:rsidR="0090321B" w:rsidRPr="004A6460" w:rsidRDefault="0090321B" w:rsidP="00714DC2">
      <w:pPr>
        <w:spacing w:after="120"/>
        <w:rPr>
          <w:rFonts w:ascii="Arial" w:hAnsi="Arial" w:cs="Arial"/>
        </w:rPr>
      </w:pPr>
    </w:p>
    <w:p w14:paraId="1C48EAD2" w14:textId="77777777" w:rsidR="00FE21BA" w:rsidRDefault="002E3A01" w:rsidP="00FE21BA">
      <w:pPr>
        <w:pStyle w:val="Heading2"/>
        <w:spacing w:before="0"/>
        <w:rPr>
          <w:rFonts w:ascii="Arial" w:hAnsi="Arial" w:cs="Arial"/>
          <w:b/>
          <w:bCs/>
          <w:sz w:val="22"/>
          <w:szCs w:val="22"/>
        </w:rPr>
      </w:pPr>
      <w:r w:rsidRPr="00FE21BA">
        <w:rPr>
          <w:rFonts w:ascii="Arial" w:hAnsi="Arial" w:cs="Arial"/>
          <w:b/>
          <w:bCs/>
          <w:color w:val="auto"/>
          <w:sz w:val="22"/>
          <w:szCs w:val="22"/>
        </w:rPr>
        <w:t>Example lines of questioning based on consideration of documents</w:t>
      </w:r>
    </w:p>
    <w:p w14:paraId="61277A8B" w14:textId="346536D5" w:rsidR="002E3A01" w:rsidRPr="004A6460" w:rsidRDefault="002E3A01" w:rsidP="00FE21BA">
      <w:pPr>
        <w:pStyle w:val="Heading2"/>
        <w:spacing w:before="0"/>
        <w:rPr>
          <w:rFonts w:ascii="Arial" w:hAnsi="Arial" w:cs="Arial"/>
          <w:b/>
          <w:bCs/>
          <w:sz w:val="22"/>
          <w:szCs w:val="22"/>
        </w:rPr>
      </w:pPr>
    </w:p>
    <w:p w14:paraId="17E9A33B" w14:textId="0B6A0C20" w:rsidR="002E3A01" w:rsidRPr="004A6460" w:rsidRDefault="002E3A01" w:rsidP="00714DC2">
      <w:pPr>
        <w:numPr>
          <w:ilvl w:val="0"/>
          <w:numId w:val="15"/>
        </w:numPr>
        <w:spacing w:after="0"/>
        <w:jc w:val="both"/>
        <w:rPr>
          <w:rFonts w:ascii="Arial" w:hAnsi="Arial" w:cs="Arial"/>
        </w:rPr>
      </w:pPr>
      <w:r w:rsidRPr="004A6460">
        <w:rPr>
          <w:rFonts w:ascii="Arial" w:hAnsi="Arial" w:cs="Arial"/>
        </w:rPr>
        <w:t xml:space="preserve">Are the </w:t>
      </w:r>
      <w:hyperlink r:id="rId22" w:history="1">
        <w:r w:rsidRPr="00FE21BA">
          <w:rPr>
            <w:rStyle w:val="Hyperlink"/>
            <w:rFonts w:ascii="Arial" w:hAnsi="Arial" w:cs="Arial"/>
            <w:color w:val="4389D7" w:themeColor="text2" w:themeTint="99"/>
          </w:rPr>
          <w:t>learning outcomes</w:t>
        </w:r>
      </w:hyperlink>
      <w:r w:rsidRPr="004A6460">
        <w:rPr>
          <w:rFonts w:ascii="Arial" w:hAnsi="Arial" w:cs="Arial"/>
        </w:rPr>
        <w:t xml:space="preserve"> for the programme and modules, and the assessment tasks at the right level, AND do they assess appropriate </w:t>
      </w:r>
      <w:r w:rsidR="00C805E8" w:rsidRPr="004A6460">
        <w:rPr>
          <w:rFonts w:ascii="Arial" w:hAnsi="Arial" w:cs="Arial"/>
        </w:rPr>
        <w:t xml:space="preserve">knowledge, attribute and </w:t>
      </w:r>
      <w:r w:rsidRPr="004A6460">
        <w:rPr>
          <w:rFonts w:ascii="Arial" w:hAnsi="Arial" w:cs="Arial"/>
        </w:rPr>
        <w:t xml:space="preserve">skill development? </w:t>
      </w:r>
    </w:p>
    <w:p w14:paraId="7927D995" w14:textId="7667DA25" w:rsidR="002E3A01" w:rsidRPr="004A6460" w:rsidRDefault="002E3A01" w:rsidP="00714DC2">
      <w:pPr>
        <w:numPr>
          <w:ilvl w:val="0"/>
          <w:numId w:val="15"/>
        </w:numPr>
        <w:spacing w:after="0"/>
        <w:jc w:val="both"/>
        <w:rPr>
          <w:rFonts w:ascii="Arial" w:hAnsi="Arial" w:cs="Arial"/>
        </w:rPr>
      </w:pPr>
      <w:r w:rsidRPr="004A6460">
        <w:rPr>
          <w:rFonts w:ascii="Arial" w:hAnsi="Arial" w:cs="Arial"/>
        </w:rPr>
        <w:t xml:space="preserve">Does the course reflect the </w:t>
      </w:r>
      <w:hyperlink r:id="rId23" w:history="1">
        <w:r w:rsidRPr="00FE21BA">
          <w:rPr>
            <w:rStyle w:val="Hyperlink"/>
            <w:rFonts w:ascii="Arial" w:hAnsi="Arial" w:cs="Arial"/>
            <w:color w:val="4389D7" w:themeColor="text2" w:themeTint="99"/>
          </w:rPr>
          <w:t>University curriculum design principles</w:t>
        </w:r>
      </w:hyperlink>
      <w:r w:rsidRPr="00FE21BA">
        <w:rPr>
          <w:rFonts w:ascii="Arial" w:hAnsi="Arial" w:cs="Arial"/>
          <w:color w:val="4389D7" w:themeColor="text2" w:themeTint="99"/>
        </w:rPr>
        <w:t>,</w:t>
      </w:r>
      <w:r w:rsidRPr="004A6460">
        <w:rPr>
          <w:rFonts w:ascii="Arial" w:hAnsi="Arial" w:cs="Arial"/>
        </w:rPr>
        <w:t xml:space="preserve"> and how is the team developing the University </w:t>
      </w:r>
      <w:r w:rsidR="00C805E8" w:rsidRPr="004A6460">
        <w:rPr>
          <w:rFonts w:ascii="Arial" w:hAnsi="Arial" w:cs="Arial"/>
        </w:rPr>
        <w:t>G</w:t>
      </w:r>
      <w:r w:rsidRPr="004A6460">
        <w:rPr>
          <w:rFonts w:ascii="Arial" w:hAnsi="Arial" w:cs="Arial"/>
        </w:rPr>
        <w:t xml:space="preserve">raduate </w:t>
      </w:r>
      <w:r w:rsidR="00C805E8" w:rsidRPr="004A6460">
        <w:rPr>
          <w:rFonts w:ascii="Arial" w:hAnsi="Arial" w:cs="Arial"/>
        </w:rPr>
        <w:t>A</w:t>
      </w:r>
      <w:r w:rsidRPr="004A6460">
        <w:rPr>
          <w:rFonts w:ascii="Arial" w:hAnsi="Arial" w:cs="Arial"/>
        </w:rPr>
        <w:t>ttributes?</w:t>
      </w:r>
    </w:p>
    <w:p w14:paraId="08D33074" w14:textId="77777777" w:rsidR="002E3A01" w:rsidRPr="004A6460" w:rsidRDefault="002E3A01" w:rsidP="00714DC2">
      <w:pPr>
        <w:numPr>
          <w:ilvl w:val="0"/>
          <w:numId w:val="15"/>
        </w:numPr>
        <w:spacing w:after="0"/>
        <w:jc w:val="both"/>
        <w:rPr>
          <w:rFonts w:ascii="Arial" w:hAnsi="Arial" w:cs="Arial"/>
        </w:rPr>
      </w:pPr>
      <w:r w:rsidRPr="004A6460">
        <w:rPr>
          <w:rFonts w:ascii="Arial" w:hAnsi="Arial" w:cs="Arial"/>
        </w:rPr>
        <w:t>Is the course coherent and up to date?</w:t>
      </w:r>
    </w:p>
    <w:p w14:paraId="28F6876B" w14:textId="77777777" w:rsidR="002E3A01" w:rsidRPr="004A6460" w:rsidRDefault="002E3A01" w:rsidP="00714DC2">
      <w:pPr>
        <w:numPr>
          <w:ilvl w:val="0"/>
          <w:numId w:val="15"/>
        </w:numPr>
        <w:spacing w:after="0"/>
        <w:jc w:val="both"/>
        <w:rPr>
          <w:rFonts w:ascii="Arial" w:hAnsi="Arial" w:cs="Arial"/>
        </w:rPr>
      </w:pPr>
      <w:r w:rsidRPr="004A6460">
        <w:rPr>
          <w:rFonts w:ascii="Arial" w:hAnsi="Arial" w:cs="Arial"/>
        </w:rPr>
        <w:t>Is there clarity on how the course will be taught, and what is expected of students in terms of weekly contact time, directed and independent learning?</w:t>
      </w:r>
    </w:p>
    <w:p w14:paraId="14B5CCF8" w14:textId="7DA4E106" w:rsidR="002E3A01" w:rsidRPr="004A6460" w:rsidRDefault="002E3A01" w:rsidP="00714DC2">
      <w:pPr>
        <w:numPr>
          <w:ilvl w:val="0"/>
          <w:numId w:val="15"/>
        </w:numPr>
        <w:spacing w:after="0"/>
        <w:jc w:val="both"/>
        <w:rPr>
          <w:rFonts w:ascii="Arial" w:hAnsi="Arial" w:cs="Arial"/>
        </w:rPr>
      </w:pPr>
      <w:r w:rsidRPr="004A6460">
        <w:rPr>
          <w:rFonts w:ascii="Arial" w:hAnsi="Arial" w:cs="Arial"/>
        </w:rPr>
        <w:t>Is the assessment strategy aligned with the learning outcomes, balanced and progressive across modules and levels?</w:t>
      </w:r>
    </w:p>
    <w:p w14:paraId="3959AAE0" w14:textId="41998B91" w:rsidR="002B3020" w:rsidRPr="00FE21BA" w:rsidRDefault="000934E5" w:rsidP="00FE21BA">
      <w:pPr>
        <w:numPr>
          <w:ilvl w:val="0"/>
          <w:numId w:val="15"/>
        </w:numPr>
        <w:spacing w:after="0"/>
        <w:jc w:val="both"/>
        <w:rPr>
          <w:rFonts w:ascii="Arial" w:hAnsi="Arial" w:cs="Arial"/>
          <w:color w:val="4389D7" w:themeColor="text2" w:themeTint="99"/>
        </w:rPr>
      </w:pPr>
      <w:r w:rsidRPr="004A6460">
        <w:rPr>
          <w:rFonts w:ascii="Arial" w:hAnsi="Arial" w:cs="Arial"/>
        </w:rPr>
        <w:lastRenderedPageBreak/>
        <w:t xml:space="preserve">Are </w:t>
      </w:r>
      <w:r w:rsidR="002B3020" w:rsidRPr="004A6460">
        <w:rPr>
          <w:rFonts w:ascii="Arial" w:hAnsi="Arial" w:cs="Arial"/>
        </w:rPr>
        <w:t>assessment</w:t>
      </w:r>
      <w:r w:rsidRPr="004A6460">
        <w:rPr>
          <w:rFonts w:ascii="Arial" w:hAnsi="Arial" w:cs="Arial"/>
        </w:rPr>
        <w:t xml:space="preserve">s designed as </w:t>
      </w:r>
      <w:hyperlink r:id="rId24" w:history="1">
        <w:r w:rsidRPr="00FE21BA">
          <w:rPr>
            <w:rStyle w:val="Hyperlink"/>
            <w:rFonts w:ascii="Arial" w:hAnsi="Arial" w:cs="Arial"/>
            <w:color w:val="4389D7" w:themeColor="text2" w:themeTint="99"/>
          </w:rPr>
          <w:t xml:space="preserve">low-stakes </w:t>
        </w:r>
        <w:r w:rsidRPr="00FE21BA">
          <w:rPr>
            <w:rStyle w:val="Hyperlink"/>
            <w:rFonts w:ascii="Arial" w:eastAsia="Times New Roman" w:hAnsi="Arial" w:cs="Arial"/>
            <w:color w:val="4389D7" w:themeColor="text2" w:themeTint="99"/>
          </w:rPr>
          <w:t>authentic assessment that promotes academic integrity</w:t>
        </w:r>
      </w:hyperlink>
      <w:r w:rsidRPr="00FE21BA">
        <w:rPr>
          <w:rFonts w:ascii="Arial" w:eastAsia="Times New Roman" w:hAnsi="Arial" w:cs="Arial"/>
          <w:color w:val="4389D7" w:themeColor="text2" w:themeTint="99"/>
        </w:rPr>
        <w:t xml:space="preserve">? </w:t>
      </w:r>
    </w:p>
    <w:bookmarkEnd w:id="0"/>
    <w:p w14:paraId="01C1A103" w14:textId="1B8F958D" w:rsidR="00C805E8" w:rsidRDefault="00C805E8" w:rsidP="00FE21BA">
      <w:pPr>
        <w:numPr>
          <w:ilvl w:val="0"/>
          <w:numId w:val="15"/>
        </w:numPr>
        <w:spacing w:after="0"/>
        <w:jc w:val="both"/>
        <w:rPr>
          <w:rFonts w:ascii="Arial" w:hAnsi="Arial" w:cs="Arial"/>
        </w:rPr>
      </w:pPr>
      <w:r w:rsidRPr="004A6460">
        <w:rPr>
          <w:rFonts w:ascii="Arial" w:hAnsi="Arial" w:cs="Arial"/>
        </w:rPr>
        <w:t>Are the assessment regulations standard or are there any additional/different requirements and if so, what is the rationale and have they been agreed?</w:t>
      </w:r>
    </w:p>
    <w:p w14:paraId="7C4AB2B3" w14:textId="2E0AC115" w:rsidR="00C805E8" w:rsidRPr="004A6460" w:rsidRDefault="003237E0" w:rsidP="00714DC2">
      <w:pPr>
        <w:numPr>
          <w:ilvl w:val="0"/>
          <w:numId w:val="15"/>
        </w:numPr>
        <w:spacing w:after="0"/>
        <w:jc w:val="both"/>
        <w:rPr>
          <w:rFonts w:ascii="Arial" w:hAnsi="Arial" w:cs="Arial"/>
        </w:rPr>
      </w:pPr>
      <w:r w:rsidRPr="004A6460">
        <w:rPr>
          <w:rFonts w:ascii="Arial" w:hAnsi="Arial" w:cs="Arial"/>
        </w:rPr>
        <w:t>Are there q</w:t>
      </w:r>
      <w:r w:rsidR="00C805E8" w:rsidRPr="004A6460">
        <w:rPr>
          <w:rFonts w:ascii="Arial" w:hAnsi="Arial" w:cs="Arial"/>
        </w:rPr>
        <w:t>uestions arising from the Resource Statement, particularly around staffing and learning resources for collaborative provision</w:t>
      </w:r>
      <w:r w:rsidRPr="004A6460">
        <w:rPr>
          <w:rFonts w:ascii="Arial" w:hAnsi="Arial" w:cs="Arial"/>
        </w:rPr>
        <w:t>?</w:t>
      </w:r>
      <w:r w:rsidR="00C805E8" w:rsidRPr="004A6460">
        <w:rPr>
          <w:rFonts w:ascii="Arial" w:hAnsi="Arial" w:cs="Arial"/>
        </w:rPr>
        <w:t xml:space="preserve">   </w:t>
      </w:r>
    </w:p>
    <w:p w14:paraId="17C624A4" w14:textId="50D30B4D" w:rsidR="00346AF3" w:rsidRPr="004A6460" w:rsidRDefault="00C805E8" w:rsidP="00FE21BA">
      <w:pPr>
        <w:numPr>
          <w:ilvl w:val="0"/>
          <w:numId w:val="15"/>
        </w:numPr>
        <w:spacing w:after="120"/>
        <w:jc w:val="both"/>
        <w:rPr>
          <w:rFonts w:ascii="Arial" w:hAnsi="Arial" w:cs="Arial"/>
        </w:rPr>
      </w:pPr>
      <w:r w:rsidRPr="004A6460">
        <w:rPr>
          <w:rFonts w:ascii="Arial" w:hAnsi="Arial" w:cs="Arial"/>
        </w:rPr>
        <w:t>Are the placement/WBL arrangements appropriate, how will they be managed and is the guidance for students and employers clear about relative roles and responsibilities?  Where practice is assessed, exploration of how and by whom, and how mentors/assessors in practice settings are prepared for their role [questio</w:t>
      </w:r>
      <w:r w:rsidR="003237E0" w:rsidRPr="004A6460">
        <w:rPr>
          <w:rFonts w:ascii="Arial" w:hAnsi="Arial" w:cs="Arial"/>
        </w:rPr>
        <w:t>ns a</w:t>
      </w:r>
      <w:r w:rsidRPr="004A6460">
        <w:rPr>
          <w:rFonts w:ascii="Arial" w:hAnsi="Arial" w:cs="Arial"/>
        </w:rPr>
        <w:t>rising from the completed Placement/WBL Audit].</w:t>
      </w:r>
      <w:r w:rsidR="00346AF3" w:rsidRPr="004A6460">
        <w:rPr>
          <w:rFonts w:ascii="Arial" w:hAnsi="Arial" w:cs="Arial"/>
        </w:rPr>
        <w:tab/>
      </w:r>
    </w:p>
    <w:sectPr w:rsidR="00346AF3" w:rsidRPr="004A6460" w:rsidSect="004A6460">
      <w:footerReference w:type="default" r:id="rId2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6A6C" w14:textId="77777777" w:rsidR="009D6E6E" w:rsidRDefault="009D6E6E" w:rsidP="00B447DC">
      <w:pPr>
        <w:spacing w:after="0" w:line="240" w:lineRule="auto"/>
      </w:pPr>
      <w:r>
        <w:separator/>
      </w:r>
    </w:p>
  </w:endnote>
  <w:endnote w:type="continuationSeparator" w:id="0">
    <w:p w14:paraId="32B76AC1" w14:textId="77777777" w:rsidR="009D6E6E" w:rsidRDefault="009D6E6E" w:rsidP="00B4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AD49" w14:textId="14567F43" w:rsidR="005B7427" w:rsidRDefault="00351DFC">
    <w:pPr>
      <w:pStyle w:val="Footer"/>
    </w:pPr>
    <w:r>
      <w:t xml:space="preserve">Guidance for School Course Approval and Scrutiny </w:t>
    </w:r>
  </w:p>
  <w:p w14:paraId="555CFA5D" w14:textId="467ED8F4" w:rsidR="00351DFC" w:rsidRDefault="00297DC1">
    <w:pPr>
      <w:pStyle w:val="Footer"/>
    </w:pP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4653" w14:textId="77777777" w:rsidR="009D6E6E" w:rsidRDefault="009D6E6E" w:rsidP="00B447DC">
      <w:pPr>
        <w:spacing w:after="0" w:line="240" w:lineRule="auto"/>
      </w:pPr>
      <w:r>
        <w:separator/>
      </w:r>
    </w:p>
  </w:footnote>
  <w:footnote w:type="continuationSeparator" w:id="0">
    <w:p w14:paraId="2501ECFC" w14:textId="77777777" w:rsidR="009D6E6E" w:rsidRDefault="009D6E6E" w:rsidP="00B447D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D3197"/>
    <w:multiLevelType w:val="hybridMultilevel"/>
    <w:tmpl w:val="F9305A5E"/>
    <w:lvl w:ilvl="0" w:tplc="F81AA42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E1F9C"/>
    <w:multiLevelType w:val="hybridMultilevel"/>
    <w:tmpl w:val="B524D7B8"/>
    <w:lvl w:ilvl="0" w:tplc="70F4C582">
      <w:start w:val="1"/>
      <w:numFmt w:val="bullet"/>
      <w:lvlText w:val="•"/>
      <w:lvlJc w:val="left"/>
      <w:pPr>
        <w:tabs>
          <w:tab w:val="num" w:pos="720"/>
        </w:tabs>
        <w:ind w:left="720" w:hanging="360"/>
      </w:pPr>
      <w:rPr>
        <w:rFonts w:ascii="Arial" w:hAnsi="Arial" w:hint="default"/>
      </w:rPr>
    </w:lvl>
    <w:lvl w:ilvl="1" w:tplc="C6C401CA" w:tentative="1">
      <w:start w:val="1"/>
      <w:numFmt w:val="bullet"/>
      <w:lvlText w:val="•"/>
      <w:lvlJc w:val="left"/>
      <w:pPr>
        <w:tabs>
          <w:tab w:val="num" w:pos="1440"/>
        </w:tabs>
        <w:ind w:left="1440" w:hanging="360"/>
      </w:pPr>
      <w:rPr>
        <w:rFonts w:ascii="Arial" w:hAnsi="Arial" w:hint="default"/>
      </w:rPr>
    </w:lvl>
    <w:lvl w:ilvl="2" w:tplc="17626D7C" w:tentative="1">
      <w:start w:val="1"/>
      <w:numFmt w:val="bullet"/>
      <w:lvlText w:val="•"/>
      <w:lvlJc w:val="left"/>
      <w:pPr>
        <w:tabs>
          <w:tab w:val="num" w:pos="2160"/>
        </w:tabs>
        <w:ind w:left="2160" w:hanging="360"/>
      </w:pPr>
      <w:rPr>
        <w:rFonts w:ascii="Arial" w:hAnsi="Arial" w:hint="default"/>
      </w:rPr>
    </w:lvl>
    <w:lvl w:ilvl="3" w:tplc="89E6DE50" w:tentative="1">
      <w:start w:val="1"/>
      <w:numFmt w:val="bullet"/>
      <w:lvlText w:val="•"/>
      <w:lvlJc w:val="left"/>
      <w:pPr>
        <w:tabs>
          <w:tab w:val="num" w:pos="2880"/>
        </w:tabs>
        <w:ind w:left="2880" w:hanging="360"/>
      </w:pPr>
      <w:rPr>
        <w:rFonts w:ascii="Arial" w:hAnsi="Arial" w:hint="default"/>
      </w:rPr>
    </w:lvl>
    <w:lvl w:ilvl="4" w:tplc="2F02D65C" w:tentative="1">
      <w:start w:val="1"/>
      <w:numFmt w:val="bullet"/>
      <w:lvlText w:val="•"/>
      <w:lvlJc w:val="left"/>
      <w:pPr>
        <w:tabs>
          <w:tab w:val="num" w:pos="3600"/>
        </w:tabs>
        <w:ind w:left="3600" w:hanging="360"/>
      </w:pPr>
      <w:rPr>
        <w:rFonts w:ascii="Arial" w:hAnsi="Arial" w:hint="default"/>
      </w:rPr>
    </w:lvl>
    <w:lvl w:ilvl="5" w:tplc="2AD6AB04" w:tentative="1">
      <w:start w:val="1"/>
      <w:numFmt w:val="bullet"/>
      <w:lvlText w:val="•"/>
      <w:lvlJc w:val="left"/>
      <w:pPr>
        <w:tabs>
          <w:tab w:val="num" w:pos="4320"/>
        </w:tabs>
        <w:ind w:left="4320" w:hanging="360"/>
      </w:pPr>
      <w:rPr>
        <w:rFonts w:ascii="Arial" w:hAnsi="Arial" w:hint="default"/>
      </w:rPr>
    </w:lvl>
    <w:lvl w:ilvl="6" w:tplc="57527568" w:tentative="1">
      <w:start w:val="1"/>
      <w:numFmt w:val="bullet"/>
      <w:lvlText w:val="•"/>
      <w:lvlJc w:val="left"/>
      <w:pPr>
        <w:tabs>
          <w:tab w:val="num" w:pos="5040"/>
        </w:tabs>
        <w:ind w:left="5040" w:hanging="360"/>
      </w:pPr>
      <w:rPr>
        <w:rFonts w:ascii="Arial" w:hAnsi="Arial" w:hint="default"/>
      </w:rPr>
    </w:lvl>
    <w:lvl w:ilvl="7" w:tplc="A19A3FE4" w:tentative="1">
      <w:start w:val="1"/>
      <w:numFmt w:val="bullet"/>
      <w:lvlText w:val="•"/>
      <w:lvlJc w:val="left"/>
      <w:pPr>
        <w:tabs>
          <w:tab w:val="num" w:pos="5760"/>
        </w:tabs>
        <w:ind w:left="5760" w:hanging="360"/>
      </w:pPr>
      <w:rPr>
        <w:rFonts w:ascii="Arial" w:hAnsi="Arial" w:hint="default"/>
      </w:rPr>
    </w:lvl>
    <w:lvl w:ilvl="8" w:tplc="967C9A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2317BF"/>
    <w:multiLevelType w:val="hybridMultilevel"/>
    <w:tmpl w:val="6D528158"/>
    <w:lvl w:ilvl="0" w:tplc="A6A24310">
      <w:start w:val="1"/>
      <w:numFmt w:val="bullet"/>
      <w:lvlText w:val=""/>
      <w:lvlJc w:val="left"/>
      <w:pPr>
        <w:tabs>
          <w:tab w:val="num" w:pos="720"/>
        </w:tabs>
        <w:ind w:left="720" w:hanging="360"/>
      </w:pPr>
      <w:rPr>
        <w:rFonts w:ascii="Symbol" w:hAnsi="Symbol" w:hint="default"/>
      </w:rPr>
    </w:lvl>
    <w:lvl w:ilvl="1" w:tplc="4F18AEDE" w:tentative="1">
      <w:start w:val="1"/>
      <w:numFmt w:val="bullet"/>
      <w:lvlText w:val=""/>
      <w:lvlJc w:val="left"/>
      <w:pPr>
        <w:tabs>
          <w:tab w:val="num" w:pos="1440"/>
        </w:tabs>
        <w:ind w:left="1440" w:hanging="360"/>
      </w:pPr>
      <w:rPr>
        <w:rFonts w:ascii="Symbol" w:hAnsi="Symbol" w:hint="default"/>
      </w:rPr>
    </w:lvl>
    <w:lvl w:ilvl="2" w:tplc="E6E21994" w:tentative="1">
      <w:start w:val="1"/>
      <w:numFmt w:val="bullet"/>
      <w:lvlText w:val=""/>
      <w:lvlJc w:val="left"/>
      <w:pPr>
        <w:tabs>
          <w:tab w:val="num" w:pos="2160"/>
        </w:tabs>
        <w:ind w:left="2160" w:hanging="360"/>
      </w:pPr>
      <w:rPr>
        <w:rFonts w:ascii="Symbol" w:hAnsi="Symbol" w:hint="default"/>
      </w:rPr>
    </w:lvl>
    <w:lvl w:ilvl="3" w:tplc="9616396E" w:tentative="1">
      <w:start w:val="1"/>
      <w:numFmt w:val="bullet"/>
      <w:lvlText w:val=""/>
      <w:lvlJc w:val="left"/>
      <w:pPr>
        <w:tabs>
          <w:tab w:val="num" w:pos="2880"/>
        </w:tabs>
        <w:ind w:left="2880" w:hanging="360"/>
      </w:pPr>
      <w:rPr>
        <w:rFonts w:ascii="Symbol" w:hAnsi="Symbol" w:hint="default"/>
      </w:rPr>
    </w:lvl>
    <w:lvl w:ilvl="4" w:tplc="95229F26" w:tentative="1">
      <w:start w:val="1"/>
      <w:numFmt w:val="bullet"/>
      <w:lvlText w:val=""/>
      <w:lvlJc w:val="left"/>
      <w:pPr>
        <w:tabs>
          <w:tab w:val="num" w:pos="3600"/>
        </w:tabs>
        <w:ind w:left="3600" w:hanging="360"/>
      </w:pPr>
      <w:rPr>
        <w:rFonts w:ascii="Symbol" w:hAnsi="Symbol" w:hint="default"/>
      </w:rPr>
    </w:lvl>
    <w:lvl w:ilvl="5" w:tplc="254E8054" w:tentative="1">
      <w:start w:val="1"/>
      <w:numFmt w:val="bullet"/>
      <w:lvlText w:val=""/>
      <w:lvlJc w:val="left"/>
      <w:pPr>
        <w:tabs>
          <w:tab w:val="num" w:pos="4320"/>
        </w:tabs>
        <w:ind w:left="4320" w:hanging="360"/>
      </w:pPr>
      <w:rPr>
        <w:rFonts w:ascii="Symbol" w:hAnsi="Symbol" w:hint="default"/>
      </w:rPr>
    </w:lvl>
    <w:lvl w:ilvl="6" w:tplc="74D8DCE2" w:tentative="1">
      <w:start w:val="1"/>
      <w:numFmt w:val="bullet"/>
      <w:lvlText w:val=""/>
      <w:lvlJc w:val="left"/>
      <w:pPr>
        <w:tabs>
          <w:tab w:val="num" w:pos="5040"/>
        </w:tabs>
        <w:ind w:left="5040" w:hanging="360"/>
      </w:pPr>
      <w:rPr>
        <w:rFonts w:ascii="Symbol" w:hAnsi="Symbol" w:hint="default"/>
      </w:rPr>
    </w:lvl>
    <w:lvl w:ilvl="7" w:tplc="6B4CD11E" w:tentative="1">
      <w:start w:val="1"/>
      <w:numFmt w:val="bullet"/>
      <w:lvlText w:val=""/>
      <w:lvlJc w:val="left"/>
      <w:pPr>
        <w:tabs>
          <w:tab w:val="num" w:pos="5760"/>
        </w:tabs>
        <w:ind w:left="5760" w:hanging="360"/>
      </w:pPr>
      <w:rPr>
        <w:rFonts w:ascii="Symbol" w:hAnsi="Symbol" w:hint="default"/>
      </w:rPr>
    </w:lvl>
    <w:lvl w:ilvl="8" w:tplc="FC90B36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644052"/>
    <w:multiLevelType w:val="hybridMultilevel"/>
    <w:tmpl w:val="B54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CB712D"/>
    <w:multiLevelType w:val="hybridMultilevel"/>
    <w:tmpl w:val="3C04E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261155"/>
    <w:multiLevelType w:val="hybridMultilevel"/>
    <w:tmpl w:val="1646CF06"/>
    <w:lvl w:ilvl="0" w:tplc="ACB4EEEA">
      <w:start w:val="1"/>
      <w:numFmt w:val="bullet"/>
      <w:lvlText w:val="•"/>
      <w:lvlJc w:val="left"/>
      <w:pPr>
        <w:tabs>
          <w:tab w:val="num" w:pos="720"/>
        </w:tabs>
        <w:ind w:left="720" w:hanging="360"/>
      </w:pPr>
      <w:rPr>
        <w:rFonts w:ascii="Arial" w:hAnsi="Arial" w:hint="default"/>
      </w:rPr>
    </w:lvl>
    <w:lvl w:ilvl="1" w:tplc="1E78579A" w:tentative="1">
      <w:start w:val="1"/>
      <w:numFmt w:val="bullet"/>
      <w:lvlText w:val="•"/>
      <w:lvlJc w:val="left"/>
      <w:pPr>
        <w:tabs>
          <w:tab w:val="num" w:pos="1440"/>
        </w:tabs>
        <w:ind w:left="1440" w:hanging="360"/>
      </w:pPr>
      <w:rPr>
        <w:rFonts w:ascii="Arial" w:hAnsi="Arial" w:hint="default"/>
      </w:rPr>
    </w:lvl>
    <w:lvl w:ilvl="2" w:tplc="40D8F3B8" w:tentative="1">
      <w:start w:val="1"/>
      <w:numFmt w:val="bullet"/>
      <w:lvlText w:val="•"/>
      <w:lvlJc w:val="left"/>
      <w:pPr>
        <w:tabs>
          <w:tab w:val="num" w:pos="2160"/>
        </w:tabs>
        <w:ind w:left="2160" w:hanging="360"/>
      </w:pPr>
      <w:rPr>
        <w:rFonts w:ascii="Arial" w:hAnsi="Arial" w:hint="default"/>
      </w:rPr>
    </w:lvl>
    <w:lvl w:ilvl="3" w:tplc="8A16CFF6" w:tentative="1">
      <w:start w:val="1"/>
      <w:numFmt w:val="bullet"/>
      <w:lvlText w:val="•"/>
      <w:lvlJc w:val="left"/>
      <w:pPr>
        <w:tabs>
          <w:tab w:val="num" w:pos="2880"/>
        </w:tabs>
        <w:ind w:left="2880" w:hanging="360"/>
      </w:pPr>
      <w:rPr>
        <w:rFonts w:ascii="Arial" w:hAnsi="Arial" w:hint="default"/>
      </w:rPr>
    </w:lvl>
    <w:lvl w:ilvl="4" w:tplc="A972F74A" w:tentative="1">
      <w:start w:val="1"/>
      <w:numFmt w:val="bullet"/>
      <w:lvlText w:val="•"/>
      <w:lvlJc w:val="left"/>
      <w:pPr>
        <w:tabs>
          <w:tab w:val="num" w:pos="3600"/>
        </w:tabs>
        <w:ind w:left="3600" w:hanging="360"/>
      </w:pPr>
      <w:rPr>
        <w:rFonts w:ascii="Arial" w:hAnsi="Arial" w:hint="default"/>
      </w:rPr>
    </w:lvl>
    <w:lvl w:ilvl="5" w:tplc="558C515C" w:tentative="1">
      <w:start w:val="1"/>
      <w:numFmt w:val="bullet"/>
      <w:lvlText w:val="•"/>
      <w:lvlJc w:val="left"/>
      <w:pPr>
        <w:tabs>
          <w:tab w:val="num" w:pos="4320"/>
        </w:tabs>
        <w:ind w:left="4320" w:hanging="360"/>
      </w:pPr>
      <w:rPr>
        <w:rFonts w:ascii="Arial" w:hAnsi="Arial" w:hint="default"/>
      </w:rPr>
    </w:lvl>
    <w:lvl w:ilvl="6" w:tplc="B00AFD56" w:tentative="1">
      <w:start w:val="1"/>
      <w:numFmt w:val="bullet"/>
      <w:lvlText w:val="•"/>
      <w:lvlJc w:val="left"/>
      <w:pPr>
        <w:tabs>
          <w:tab w:val="num" w:pos="5040"/>
        </w:tabs>
        <w:ind w:left="5040" w:hanging="360"/>
      </w:pPr>
      <w:rPr>
        <w:rFonts w:ascii="Arial" w:hAnsi="Arial" w:hint="default"/>
      </w:rPr>
    </w:lvl>
    <w:lvl w:ilvl="7" w:tplc="85F47CC0" w:tentative="1">
      <w:start w:val="1"/>
      <w:numFmt w:val="bullet"/>
      <w:lvlText w:val="•"/>
      <w:lvlJc w:val="left"/>
      <w:pPr>
        <w:tabs>
          <w:tab w:val="num" w:pos="5760"/>
        </w:tabs>
        <w:ind w:left="5760" w:hanging="360"/>
      </w:pPr>
      <w:rPr>
        <w:rFonts w:ascii="Arial" w:hAnsi="Arial" w:hint="default"/>
      </w:rPr>
    </w:lvl>
    <w:lvl w:ilvl="8" w:tplc="5C1E86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175DD"/>
    <w:multiLevelType w:val="hybridMultilevel"/>
    <w:tmpl w:val="C23E7D96"/>
    <w:lvl w:ilvl="0" w:tplc="40B005E8">
      <w:start w:val="1"/>
      <w:numFmt w:val="bullet"/>
      <w:lvlText w:val=""/>
      <w:lvlJc w:val="left"/>
      <w:pPr>
        <w:tabs>
          <w:tab w:val="num" w:pos="720"/>
        </w:tabs>
        <w:ind w:left="720" w:hanging="360"/>
      </w:pPr>
      <w:rPr>
        <w:rFonts w:ascii="Symbol" w:hAnsi="Symbol" w:hint="default"/>
      </w:rPr>
    </w:lvl>
    <w:lvl w:ilvl="1" w:tplc="CDB885FC" w:tentative="1">
      <w:start w:val="1"/>
      <w:numFmt w:val="bullet"/>
      <w:lvlText w:val=""/>
      <w:lvlJc w:val="left"/>
      <w:pPr>
        <w:tabs>
          <w:tab w:val="num" w:pos="1440"/>
        </w:tabs>
        <w:ind w:left="1440" w:hanging="360"/>
      </w:pPr>
      <w:rPr>
        <w:rFonts w:ascii="Symbol" w:hAnsi="Symbol" w:hint="default"/>
      </w:rPr>
    </w:lvl>
    <w:lvl w:ilvl="2" w:tplc="A1B076E2" w:tentative="1">
      <w:start w:val="1"/>
      <w:numFmt w:val="bullet"/>
      <w:lvlText w:val=""/>
      <w:lvlJc w:val="left"/>
      <w:pPr>
        <w:tabs>
          <w:tab w:val="num" w:pos="2160"/>
        </w:tabs>
        <w:ind w:left="2160" w:hanging="360"/>
      </w:pPr>
      <w:rPr>
        <w:rFonts w:ascii="Symbol" w:hAnsi="Symbol" w:hint="default"/>
      </w:rPr>
    </w:lvl>
    <w:lvl w:ilvl="3" w:tplc="1CA08772" w:tentative="1">
      <w:start w:val="1"/>
      <w:numFmt w:val="bullet"/>
      <w:lvlText w:val=""/>
      <w:lvlJc w:val="left"/>
      <w:pPr>
        <w:tabs>
          <w:tab w:val="num" w:pos="2880"/>
        </w:tabs>
        <w:ind w:left="2880" w:hanging="360"/>
      </w:pPr>
      <w:rPr>
        <w:rFonts w:ascii="Symbol" w:hAnsi="Symbol" w:hint="default"/>
      </w:rPr>
    </w:lvl>
    <w:lvl w:ilvl="4" w:tplc="8EFA9086" w:tentative="1">
      <w:start w:val="1"/>
      <w:numFmt w:val="bullet"/>
      <w:lvlText w:val=""/>
      <w:lvlJc w:val="left"/>
      <w:pPr>
        <w:tabs>
          <w:tab w:val="num" w:pos="3600"/>
        </w:tabs>
        <w:ind w:left="3600" w:hanging="360"/>
      </w:pPr>
      <w:rPr>
        <w:rFonts w:ascii="Symbol" w:hAnsi="Symbol" w:hint="default"/>
      </w:rPr>
    </w:lvl>
    <w:lvl w:ilvl="5" w:tplc="EF16A418" w:tentative="1">
      <w:start w:val="1"/>
      <w:numFmt w:val="bullet"/>
      <w:lvlText w:val=""/>
      <w:lvlJc w:val="left"/>
      <w:pPr>
        <w:tabs>
          <w:tab w:val="num" w:pos="4320"/>
        </w:tabs>
        <w:ind w:left="4320" w:hanging="360"/>
      </w:pPr>
      <w:rPr>
        <w:rFonts w:ascii="Symbol" w:hAnsi="Symbol" w:hint="default"/>
      </w:rPr>
    </w:lvl>
    <w:lvl w:ilvl="6" w:tplc="CBEE07CC" w:tentative="1">
      <w:start w:val="1"/>
      <w:numFmt w:val="bullet"/>
      <w:lvlText w:val=""/>
      <w:lvlJc w:val="left"/>
      <w:pPr>
        <w:tabs>
          <w:tab w:val="num" w:pos="5040"/>
        </w:tabs>
        <w:ind w:left="5040" w:hanging="360"/>
      </w:pPr>
      <w:rPr>
        <w:rFonts w:ascii="Symbol" w:hAnsi="Symbol" w:hint="default"/>
      </w:rPr>
    </w:lvl>
    <w:lvl w:ilvl="7" w:tplc="64A0D9E0" w:tentative="1">
      <w:start w:val="1"/>
      <w:numFmt w:val="bullet"/>
      <w:lvlText w:val=""/>
      <w:lvlJc w:val="left"/>
      <w:pPr>
        <w:tabs>
          <w:tab w:val="num" w:pos="5760"/>
        </w:tabs>
        <w:ind w:left="5760" w:hanging="360"/>
      </w:pPr>
      <w:rPr>
        <w:rFonts w:ascii="Symbol" w:hAnsi="Symbol" w:hint="default"/>
      </w:rPr>
    </w:lvl>
    <w:lvl w:ilvl="8" w:tplc="1E528AB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C9B7B38"/>
    <w:multiLevelType w:val="hybridMultilevel"/>
    <w:tmpl w:val="EB301E46"/>
    <w:lvl w:ilvl="0" w:tplc="E9EE1590">
      <w:start w:val="1"/>
      <w:numFmt w:val="bullet"/>
      <w:lvlText w:val="•"/>
      <w:lvlJc w:val="left"/>
      <w:pPr>
        <w:tabs>
          <w:tab w:val="num" w:pos="720"/>
        </w:tabs>
        <w:ind w:left="720" w:hanging="360"/>
      </w:pPr>
      <w:rPr>
        <w:rFonts w:ascii="Arial" w:hAnsi="Arial" w:hint="default"/>
      </w:rPr>
    </w:lvl>
    <w:lvl w:ilvl="1" w:tplc="9DB6D6A0">
      <w:numFmt w:val="bullet"/>
      <w:lvlText w:val="•"/>
      <w:lvlJc w:val="left"/>
      <w:pPr>
        <w:tabs>
          <w:tab w:val="num" w:pos="1440"/>
        </w:tabs>
        <w:ind w:left="1440" w:hanging="360"/>
      </w:pPr>
      <w:rPr>
        <w:rFonts w:ascii="Arial" w:hAnsi="Arial" w:hint="default"/>
      </w:rPr>
    </w:lvl>
    <w:lvl w:ilvl="2" w:tplc="7A20B148" w:tentative="1">
      <w:start w:val="1"/>
      <w:numFmt w:val="bullet"/>
      <w:lvlText w:val="•"/>
      <w:lvlJc w:val="left"/>
      <w:pPr>
        <w:tabs>
          <w:tab w:val="num" w:pos="2160"/>
        </w:tabs>
        <w:ind w:left="2160" w:hanging="360"/>
      </w:pPr>
      <w:rPr>
        <w:rFonts w:ascii="Arial" w:hAnsi="Arial" w:hint="default"/>
      </w:rPr>
    </w:lvl>
    <w:lvl w:ilvl="3" w:tplc="8F44869C" w:tentative="1">
      <w:start w:val="1"/>
      <w:numFmt w:val="bullet"/>
      <w:lvlText w:val="•"/>
      <w:lvlJc w:val="left"/>
      <w:pPr>
        <w:tabs>
          <w:tab w:val="num" w:pos="2880"/>
        </w:tabs>
        <w:ind w:left="2880" w:hanging="360"/>
      </w:pPr>
      <w:rPr>
        <w:rFonts w:ascii="Arial" w:hAnsi="Arial" w:hint="default"/>
      </w:rPr>
    </w:lvl>
    <w:lvl w:ilvl="4" w:tplc="6E9E2CFE" w:tentative="1">
      <w:start w:val="1"/>
      <w:numFmt w:val="bullet"/>
      <w:lvlText w:val="•"/>
      <w:lvlJc w:val="left"/>
      <w:pPr>
        <w:tabs>
          <w:tab w:val="num" w:pos="3600"/>
        </w:tabs>
        <w:ind w:left="3600" w:hanging="360"/>
      </w:pPr>
      <w:rPr>
        <w:rFonts w:ascii="Arial" w:hAnsi="Arial" w:hint="default"/>
      </w:rPr>
    </w:lvl>
    <w:lvl w:ilvl="5" w:tplc="899EF8E8" w:tentative="1">
      <w:start w:val="1"/>
      <w:numFmt w:val="bullet"/>
      <w:lvlText w:val="•"/>
      <w:lvlJc w:val="left"/>
      <w:pPr>
        <w:tabs>
          <w:tab w:val="num" w:pos="4320"/>
        </w:tabs>
        <w:ind w:left="4320" w:hanging="360"/>
      </w:pPr>
      <w:rPr>
        <w:rFonts w:ascii="Arial" w:hAnsi="Arial" w:hint="default"/>
      </w:rPr>
    </w:lvl>
    <w:lvl w:ilvl="6" w:tplc="9E98B12C" w:tentative="1">
      <w:start w:val="1"/>
      <w:numFmt w:val="bullet"/>
      <w:lvlText w:val="•"/>
      <w:lvlJc w:val="left"/>
      <w:pPr>
        <w:tabs>
          <w:tab w:val="num" w:pos="5040"/>
        </w:tabs>
        <w:ind w:left="5040" w:hanging="360"/>
      </w:pPr>
      <w:rPr>
        <w:rFonts w:ascii="Arial" w:hAnsi="Arial" w:hint="default"/>
      </w:rPr>
    </w:lvl>
    <w:lvl w:ilvl="7" w:tplc="91ECABF2" w:tentative="1">
      <w:start w:val="1"/>
      <w:numFmt w:val="bullet"/>
      <w:lvlText w:val="•"/>
      <w:lvlJc w:val="left"/>
      <w:pPr>
        <w:tabs>
          <w:tab w:val="num" w:pos="5760"/>
        </w:tabs>
        <w:ind w:left="5760" w:hanging="360"/>
      </w:pPr>
      <w:rPr>
        <w:rFonts w:ascii="Arial" w:hAnsi="Arial" w:hint="default"/>
      </w:rPr>
    </w:lvl>
    <w:lvl w:ilvl="8" w:tplc="CFC0B4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100865"/>
    <w:multiLevelType w:val="hybridMultilevel"/>
    <w:tmpl w:val="7D023F46"/>
    <w:lvl w:ilvl="0" w:tplc="F91C673E">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957DF"/>
    <w:multiLevelType w:val="hybridMultilevel"/>
    <w:tmpl w:val="B7DE5CB4"/>
    <w:lvl w:ilvl="0" w:tplc="EDAED348">
      <w:start w:val="1"/>
      <w:numFmt w:val="bullet"/>
      <w:lvlText w:val=""/>
      <w:lvlJc w:val="left"/>
      <w:pPr>
        <w:tabs>
          <w:tab w:val="num" w:pos="720"/>
        </w:tabs>
        <w:ind w:left="720" w:hanging="360"/>
      </w:pPr>
      <w:rPr>
        <w:rFonts w:ascii="Symbol" w:hAnsi="Symbol" w:hint="default"/>
      </w:rPr>
    </w:lvl>
    <w:lvl w:ilvl="1" w:tplc="221022B0" w:tentative="1">
      <w:start w:val="1"/>
      <w:numFmt w:val="bullet"/>
      <w:lvlText w:val=""/>
      <w:lvlJc w:val="left"/>
      <w:pPr>
        <w:tabs>
          <w:tab w:val="num" w:pos="1440"/>
        </w:tabs>
        <w:ind w:left="1440" w:hanging="360"/>
      </w:pPr>
      <w:rPr>
        <w:rFonts w:ascii="Symbol" w:hAnsi="Symbol" w:hint="default"/>
      </w:rPr>
    </w:lvl>
    <w:lvl w:ilvl="2" w:tplc="FE3E4C0A" w:tentative="1">
      <w:start w:val="1"/>
      <w:numFmt w:val="bullet"/>
      <w:lvlText w:val=""/>
      <w:lvlJc w:val="left"/>
      <w:pPr>
        <w:tabs>
          <w:tab w:val="num" w:pos="2160"/>
        </w:tabs>
        <w:ind w:left="2160" w:hanging="360"/>
      </w:pPr>
      <w:rPr>
        <w:rFonts w:ascii="Symbol" w:hAnsi="Symbol" w:hint="default"/>
      </w:rPr>
    </w:lvl>
    <w:lvl w:ilvl="3" w:tplc="9E9C449C" w:tentative="1">
      <w:start w:val="1"/>
      <w:numFmt w:val="bullet"/>
      <w:lvlText w:val=""/>
      <w:lvlJc w:val="left"/>
      <w:pPr>
        <w:tabs>
          <w:tab w:val="num" w:pos="2880"/>
        </w:tabs>
        <w:ind w:left="2880" w:hanging="360"/>
      </w:pPr>
      <w:rPr>
        <w:rFonts w:ascii="Symbol" w:hAnsi="Symbol" w:hint="default"/>
      </w:rPr>
    </w:lvl>
    <w:lvl w:ilvl="4" w:tplc="A70C2AE6" w:tentative="1">
      <w:start w:val="1"/>
      <w:numFmt w:val="bullet"/>
      <w:lvlText w:val=""/>
      <w:lvlJc w:val="left"/>
      <w:pPr>
        <w:tabs>
          <w:tab w:val="num" w:pos="3600"/>
        </w:tabs>
        <w:ind w:left="3600" w:hanging="360"/>
      </w:pPr>
      <w:rPr>
        <w:rFonts w:ascii="Symbol" w:hAnsi="Symbol" w:hint="default"/>
      </w:rPr>
    </w:lvl>
    <w:lvl w:ilvl="5" w:tplc="2DD254C4" w:tentative="1">
      <w:start w:val="1"/>
      <w:numFmt w:val="bullet"/>
      <w:lvlText w:val=""/>
      <w:lvlJc w:val="left"/>
      <w:pPr>
        <w:tabs>
          <w:tab w:val="num" w:pos="4320"/>
        </w:tabs>
        <w:ind w:left="4320" w:hanging="360"/>
      </w:pPr>
      <w:rPr>
        <w:rFonts w:ascii="Symbol" w:hAnsi="Symbol" w:hint="default"/>
      </w:rPr>
    </w:lvl>
    <w:lvl w:ilvl="6" w:tplc="4972EEFC" w:tentative="1">
      <w:start w:val="1"/>
      <w:numFmt w:val="bullet"/>
      <w:lvlText w:val=""/>
      <w:lvlJc w:val="left"/>
      <w:pPr>
        <w:tabs>
          <w:tab w:val="num" w:pos="5040"/>
        </w:tabs>
        <w:ind w:left="5040" w:hanging="360"/>
      </w:pPr>
      <w:rPr>
        <w:rFonts w:ascii="Symbol" w:hAnsi="Symbol" w:hint="default"/>
      </w:rPr>
    </w:lvl>
    <w:lvl w:ilvl="7" w:tplc="E9F286F6" w:tentative="1">
      <w:start w:val="1"/>
      <w:numFmt w:val="bullet"/>
      <w:lvlText w:val=""/>
      <w:lvlJc w:val="left"/>
      <w:pPr>
        <w:tabs>
          <w:tab w:val="num" w:pos="5760"/>
        </w:tabs>
        <w:ind w:left="5760" w:hanging="360"/>
      </w:pPr>
      <w:rPr>
        <w:rFonts w:ascii="Symbol" w:hAnsi="Symbol" w:hint="default"/>
      </w:rPr>
    </w:lvl>
    <w:lvl w:ilvl="8" w:tplc="EB34EA9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6463A01"/>
    <w:multiLevelType w:val="hybridMultilevel"/>
    <w:tmpl w:val="D0CA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C6283"/>
    <w:multiLevelType w:val="hybridMultilevel"/>
    <w:tmpl w:val="2E70D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C10671F"/>
    <w:multiLevelType w:val="hybridMultilevel"/>
    <w:tmpl w:val="E0583EB2"/>
    <w:lvl w:ilvl="0" w:tplc="B99C1C7C">
      <w:start w:val="1"/>
      <w:numFmt w:val="bullet"/>
      <w:lvlText w:val=""/>
      <w:lvlJc w:val="left"/>
      <w:pPr>
        <w:tabs>
          <w:tab w:val="num" w:pos="720"/>
        </w:tabs>
        <w:ind w:left="720" w:hanging="360"/>
      </w:pPr>
      <w:rPr>
        <w:rFonts w:ascii="Symbol" w:hAnsi="Symbol" w:hint="default"/>
      </w:rPr>
    </w:lvl>
    <w:lvl w:ilvl="1" w:tplc="2CAC0DC6" w:tentative="1">
      <w:start w:val="1"/>
      <w:numFmt w:val="bullet"/>
      <w:lvlText w:val=""/>
      <w:lvlJc w:val="left"/>
      <w:pPr>
        <w:tabs>
          <w:tab w:val="num" w:pos="1440"/>
        </w:tabs>
        <w:ind w:left="1440" w:hanging="360"/>
      </w:pPr>
      <w:rPr>
        <w:rFonts w:ascii="Symbol" w:hAnsi="Symbol" w:hint="default"/>
      </w:rPr>
    </w:lvl>
    <w:lvl w:ilvl="2" w:tplc="C8760526" w:tentative="1">
      <w:start w:val="1"/>
      <w:numFmt w:val="bullet"/>
      <w:lvlText w:val=""/>
      <w:lvlJc w:val="left"/>
      <w:pPr>
        <w:tabs>
          <w:tab w:val="num" w:pos="2160"/>
        </w:tabs>
        <w:ind w:left="2160" w:hanging="360"/>
      </w:pPr>
      <w:rPr>
        <w:rFonts w:ascii="Symbol" w:hAnsi="Symbol" w:hint="default"/>
      </w:rPr>
    </w:lvl>
    <w:lvl w:ilvl="3" w:tplc="CBD2ACC8" w:tentative="1">
      <w:start w:val="1"/>
      <w:numFmt w:val="bullet"/>
      <w:lvlText w:val=""/>
      <w:lvlJc w:val="left"/>
      <w:pPr>
        <w:tabs>
          <w:tab w:val="num" w:pos="2880"/>
        </w:tabs>
        <w:ind w:left="2880" w:hanging="360"/>
      </w:pPr>
      <w:rPr>
        <w:rFonts w:ascii="Symbol" w:hAnsi="Symbol" w:hint="default"/>
      </w:rPr>
    </w:lvl>
    <w:lvl w:ilvl="4" w:tplc="0EA88124" w:tentative="1">
      <w:start w:val="1"/>
      <w:numFmt w:val="bullet"/>
      <w:lvlText w:val=""/>
      <w:lvlJc w:val="left"/>
      <w:pPr>
        <w:tabs>
          <w:tab w:val="num" w:pos="3600"/>
        </w:tabs>
        <w:ind w:left="3600" w:hanging="360"/>
      </w:pPr>
      <w:rPr>
        <w:rFonts w:ascii="Symbol" w:hAnsi="Symbol" w:hint="default"/>
      </w:rPr>
    </w:lvl>
    <w:lvl w:ilvl="5" w:tplc="D87E06DC" w:tentative="1">
      <w:start w:val="1"/>
      <w:numFmt w:val="bullet"/>
      <w:lvlText w:val=""/>
      <w:lvlJc w:val="left"/>
      <w:pPr>
        <w:tabs>
          <w:tab w:val="num" w:pos="4320"/>
        </w:tabs>
        <w:ind w:left="4320" w:hanging="360"/>
      </w:pPr>
      <w:rPr>
        <w:rFonts w:ascii="Symbol" w:hAnsi="Symbol" w:hint="default"/>
      </w:rPr>
    </w:lvl>
    <w:lvl w:ilvl="6" w:tplc="94DC5F68" w:tentative="1">
      <w:start w:val="1"/>
      <w:numFmt w:val="bullet"/>
      <w:lvlText w:val=""/>
      <w:lvlJc w:val="left"/>
      <w:pPr>
        <w:tabs>
          <w:tab w:val="num" w:pos="5040"/>
        </w:tabs>
        <w:ind w:left="5040" w:hanging="360"/>
      </w:pPr>
      <w:rPr>
        <w:rFonts w:ascii="Symbol" w:hAnsi="Symbol" w:hint="default"/>
      </w:rPr>
    </w:lvl>
    <w:lvl w:ilvl="7" w:tplc="9E6061E0" w:tentative="1">
      <w:start w:val="1"/>
      <w:numFmt w:val="bullet"/>
      <w:lvlText w:val=""/>
      <w:lvlJc w:val="left"/>
      <w:pPr>
        <w:tabs>
          <w:tab w:val="num" w:pos="5760"/>
        </w:tabs>
        <w:ind w:left="5760" w:hanging="360"/>
      </w:pPr>
      <w:rPr>
        <w:rFonts w:ascii="Symbol" w:hAnsi="Symbol" w:hint="default"/>
      </w:rPr>
    </w:lvl>
    <w:lvl w:ilvl="8" w:tplc="353E0F9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CCA56FB"/>
    <w:multiLevelType w:val="hybridMultilevel"/>
    <w:tmpl w:val="196CAABC"/>
    <w:lvl w:ilvl="0" w:tplc="F91C673E">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848419">
    <w:abstractNumId w:val="13"/>
  </w:num>
  <w:num w:numId="2" w16cid:durableId="1777022742">
    <w:abstractNumId w:val="11"/>
  </w:num>
  <w:num w:numId="3" w16cid:durableId="78259060">
    <w:abstractNumId w:val="11"/>
  </w:num>
  <w:num w:numId="4" w16cid:durableId="1745639194">
    <w:abstractNumId w:val="8"/>
  </w:num>
  <w:num w:numId="5" w16cid:durableId="1485125761">
    <w:abstractNumId w:val="0"/>
  </w:num>
  <w:num w:numId="6" w16cid:durableId="1263607863">
    <w:abstractNumId w:val="3"/>
  </w:num>
  <w:num w:numId="7" w16cid:durableId="151144367">
    <w:abstractNumId w:val="10"/>
  </w:num>
  <w:num w:numId="8" w16cid:durableId="303588846">
    <w:abstractNumId w:val="4"/>
  </w:num>
  <w:num w:numId="9" w16cid:durableId="539778626">
    <w:abstractNumId w:val="5"/>
  </w:num>
  <w:num w:numId="10" w16cid:durableId="1821000308">
    <w:abstractNumId w:val="6"/>
  </w:num>
  <w:num w:numId="11" w16cid:durableId="538127709">
    <w:abstractNumId w:val="2"/>
  </w:num>
  <w:num w:numId="12" w16cid:durableId="1930045438">
    <w:abstractNumId w:val="9"/>
  </w:num>
  <w:num w:numId="13" w16cid:durableId="2125071700">
    <w:abstractNumId w:val="12"/>
  </w:num>
  <w:num w:numId="14" w16cid:durableId="86661874">
    <w:abstractNumId w:val="7"/>
  </w:num>
  <w:num w:numId="15" w16cid:durableId="170617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FE"/>
    <w:rsid w:val="00002FFC"/>
    <w:rsid w:val="00005C2C"/>
    <w:rsid w:val="0004371A"/>
    <w:rsid w:val="000456D8"/>
    <w:rsid w:val="00054329"/>
    <w:rsid w:val="000604E7"/>
    <w:rsid w:val="000934E5"/>
    <w:rsid w:val="000D44F9"/>
    <w:rsid w:val="000D7469"/>
    <w:rsid w:val="000E0474"/>
    <w:rsid w:val="000E5CF0"/>
    <w:rsid w:val="00162867"/>
    <w:rsid w:val="0016687B"/>
    <w:rsid w:val="001B2C90"/>
    <w:rsid w:val="00212286"/>
    <w:rsid w:val="002527BC"/>
    <w:rsid w:val="002900E7"/>
    <w:rsid w:val="00297DC1"/>
    <w:rsid w:val="002B3020"/>
    <w:rsid w:val="002E3A01"/>
    <w:rsid w:val="002F6B60"/>
    <w:rsid w:val="003237E0"/>
    <w:rsid w:val="00346AF3"/>
    <w:rsid w:val="00351DFC"/>
    <w:rsid w:val="00354D59"/>
    <w:rsid w:val="00377CB7"/>
    <w:rsid w:val="0039370D"/>
    <w:rsid w:val="003D30D9"/>
    <w:rsid w:val="003E4A7A"/>
    <w:rsid w:val="0043072F"/>
    <w:rsid w:val="004A6460"/>
    <w:rsid w:val="005203C9"/>
    <w:rsid w:val="00533CB0"/>
    <w:rsid w:val="005B7427"/>
    <w:rsid w:val="005E6164"/>
    <w:rsid w:val="00663CEA"/>
    <w:rsid w:val="00672BF3"/>
    <w:rsid w:val="006A237D"/>
    <w:rsid w:val="006B78C2"/>
    <w:rsid w:val="00714DC2"/>
    <w:rsid w:val="00754C5D"/>
    <w:rsid w:val="007C7A24"/>
    <w:rsid w:val="008044CD"/>
    <w:rsid w:val="00812851"/>
    <w:rsid w:val="00850C4F"/>
    <w:rsid w:val="008A0390"/>
    <w:rsid w:val="0090321B"/>
    <w:rsid w:val="009701BE"/>
    <w:rsid w:val="00996686"/>
    <w:rsid w:val="009C4616"/>
    <w:rsid w:val="009D6E6E"/>
    <w:rsid w:val="00A57B7B"/>
    <w:rsid w:val="00AC2D97"/>
    <w:rsid w:val="00B447DC"/>
    <w:rsid w:val="00B541C9"/>
    <w:rsid w:val="00B95A0B"/>
    <w:rsid w:val="00C34CBA"/>
    <w:rsid w:val="00C43C3D"/>
    <w:rsid w:val="00C805E8"/>
    <w:rsid w:val="00CA620F"/>
    <w:rsid w:val="00CB0193"/>
    <w:rsid w:val="00CD3E76"/>
    <w:rsid w:val="00CE0035"/>
    <w:rsid w:val="00D0387F"/>
    <w:rsid w:val="00D23418"/>
    <w:rsid w:val="00D341B9"/>
    <w:rsid w:val="00D41100"/>
    <w:rsid w:val="00D66FB2"/>
    <w:rsid w:val="00D76C42"/>
    <w:rsid w:val="00DC73C9"/>
    <w:rsid w:val="00E055AD"/>
    <w:rsid w:val="00E16A1A"/>
    <w:rsid w:val="00E56EFE"/>
    <w:rsid w:val="00EB26E7"/>
    <w:rsid w:val="00EB305E"/>
    <w:rsid w:val="00EE3944"/>
    <w:rsid w:val="00F146BE"/>
    <w:rsid w:val="00F64650"/>
    <w:rsid w:val="00FD55CA"/>
    <w:rsid w:val="00FD7B89"/>
    <w:rsid w:val="00FE203E"/>
    <w:rsid w:val="00FE21BA"/>
    <w:rsid w:val="074EDE12"/>
    <w:rsid w:val="111C6495"/>
    <w:rsid w:val="290ED072"/>
    <w:rsid w:val="6A5B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92EF"/>
  <w15:chartTrackingRefBased/>
  <w15:docId w15:val="{D4A5DAC1-0FDB-4771-B485-7D4F7D9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E7"/>
  </w:style>
  <w:style w:type="paragraph" w:styleId="Heading1">
    <w:name w:val="heading 1"/>
    <w:basedOn w:val="Normal"/>
    <w:next w:val="Normal"/>
    <w:link w:val="Heading1Char"/>
    <w:uiPriority w:val="9"/>
    <w:qFormat/>
    <w:rsid w:val="00EB26E7"/>
    <w:pPr>
      <w:keepNext/>
      <w:keepLines/>
      <w:spacing w:before="320" w:after="0" w:line="240" w:lineRule="auto"/>
      <w:outlineLvl w:val="0"/>
    </w:pPr>
    <w:rPr>
      <w:rFonts w:asciiTheme="majorHAnsi" w:eastAsiaTheme="majorEastAsia" w:hAnsiTheme="majorHAnsi" w:cstheme="majorBidi"/>
      <w:color w:val="0B5294" w:themeColor="accent1" w:themeShade="BF"/>
      <w:sz w:val="30"/>
      <w:szCs w:val="30"/>
    </w:rPr>
  </w:style>
  <w:style w:type="paragraph" w:styleId="Heading2">
    <w:name w:val="heading 2"/>
    <w:basedOn w:val="Normal"/>
    <w:next w:val="Normal"/>
    <w:link w:val="Heading2Char"/>
    <w:uiPriority w:val="9"/>
    <w:unhideWhenUsed/>
    <w:qFormat/>
    <w:rsid w:val="00EB26E7"/>
    <w:pPr>
      <w:keepNext/>
      <w:keepLines/>
      <w:spacing w:before="40" w:after="0" w:line="240" w:lineRule="auto"/>
      <w:outlineLvl w:val="1"/>
    </w:pPr>
    <w:rPr>
      <w:rFonts w:asciiTheme="majorHAnsi" w:eastAsiaTheme="majorEastAsia" w:hAnsiTheme="majorHAnsi" w:cstheme="majorBidi"/>
      <w:color w:val="0075A2" w:themeColor="accent2" w:themeShade="BF"/>
      <w:sz w:val="28"/>
      <w:szCs w:val="28"/>
    </w:rPr>
  </w:style>
  <w:style w:type="paragraph" w:styleId="Heading3">
    <w:name w:val="heading 3"/>
    <w:basedOn w:val="Normal"/>
    <w:next w:val="Normal"/>
    <w:link w:val="Heading3Char"/>
    <w:uiPriority w:val="9"/>
    <w:unhideWhenUsed/>
    <w:qFormat/>
    <w:rsid w:val="00EB26E7"/>
    <w:pPr>
      <w:keepNext/>
      <w:keepLines/>
      <w:spacing w:before="40" w:after="0" w:line="240" w:lineRule="auto"/>
      <w:outlineLvl w:val="2"/>
    </w:pPr>
    <w:rPr>
      <w:rFonts w:asciiTheme="majorHAnsi" w:eastAsiaTheme="majorEastAsia" w:hAnsiTheme="majorHAnsi" w:cstheme="majorBidi"/>
      <w:color w:val="7D9532" w:themeColor="accent6" w:themeShade="BF"/>
      <w:sz w:val="26"/>
      <w:szCs w:val="26"/>
    </w:rPr>
  </w:style>
  <w:style w:type="paragraph" w:styleId="Heading4">
    <w:name w:val="heading 4"/>
    <w:basedOn w:val="Normal"/>
    <w:next w:val="Normal"/>
    <w:link w:val="Heading4Char"/>
    <w:uiPriority w:val="9"/>
    <w:semiHidden/>
    <w:unhideWhenUsed/>
    <w:qFormat/>
    <w:rsid w:val="00EB26E7"/>
    <w:pPr>
      <w:keepNext/>
      <w:keepLines/>
      <w:spacing w:before="40" w:after="0"/>
      <w:outlineLvl w:val="3"/>
    </w:pPr>
    <w:rPr>
      <w:rFonts w:asciiTheme="majorHAnsi" w:eastAsiaTheme="majorEastAsia" w:hAnsiTheme="majorHAnsi" w:cstheme="majorBidi"/>
      <w:i/>
      <w:iCs/>
      <w:color w:val="54A738" w:themeColor="accent5" w:themeShade="BF"/>
      <w:sz w:val="25"/>
      <w:szCs w:val="25"/>
    </w:rPr>
  </w:style>
  <w:style w:type="paragraph" w:styleId="Heading5">
    <w:name w:val="heading 5"/>
    <w:basedOn w:val="Normal"/>
    <w:next w:val="Normal"/>
    <w:link w:val="Heading5Char"/>
    <w:uiPriority w:val="9"/>
    <w:semiHidden/>
    <w:unhideWhenUsed/>
    <w:qFormat/>
    <w:rsid w:val="00EB26E7"/>
    <w:pPr>
      <w:keepNext/>
      <w:keepLines/>
      <w:spacing w:before="40" w:after="0"/>
      <w:outlineLvl w:val="4"/>
    </w:pPr>
    <w:rPr>
      <w:rFonts w:asciiTheme="majorHAnsi" w:eastAsiaTheme="majorEastAsia" w:hAnsiTheme="majorHAnsi" w:cstheme="majorBidi"/>
      <w:i/>
      <w:iCs/>
      <w:color w:val="004E6C" w:themeColor="accent2" w:themeShade="80"/>
      <w:sz w:val="24"/>
      <w:szCs w:val="24"/>
    </w:rPr>
  </w:style>
  <w:style w:type="paragraph" w:styleId="Heading6">
    <w:name w:val="heading 6"/>
    <w:basedOn w:val="Normal"/>
    <w:next w:val="Normal"/>
    <w:link w:val="Heading6Char"/>
    <w:uiPriority w:val="9"/>
    <w:semiHidden/>
    <w:unhideWhenUsed/>
    <w:qFormat/>
    <w:rsid w:val="00EB26E7"/>
    <w:pPr>
      <w:keepNext/>
      <w:keepLines/>
      <w:spacing w:before="40" w:after="0"/>
      <w:outlineLvl w:val="5"/>
    </w:pPr>
    <w:rPr>
      <w:rFonts w:asciiTheme="majorHAnsi" w:eastAsiaTheme="majorEastAsia" w:hAnsiTheme="majorHAnsi" w:cstheme="majorBidi"/>
      <w:i/>
      <w:iCs/>
      <w:color w:val="546421" w:themeColor="accent6" w:themeShade="80"/>
      <w:sz w:val="23"/>
      <w:szCs w:val="23"/>
    </w:rPr>
  </w:style>
  <w:style w:type="paragraph" w:styleId="Heading7">
    <w:name w:val="heading 7"/>
    <w:basedOn w:val="Normal"/>
    <w:next w:val="Normal"/>
    <w:link w:val="Heading7Char"/>
    <w:uiPriority w:val="9"/>
    <w:semiHidden/>
    <w:unhideWhenUsed/>
    <w:qFormat/>
    <w:rsid w:val="00EB26E7"/>
    <w:pPr>
      <w:keepNext/>
      <w:keepLines/>
      <w:spacing w:before="40" w:after="0"/>
      <w:outlineLvl w:val="6"/>
    </w:pPr>
    <w:rPr>
      <w:rFonts w:asciiTheme="majorHAnsi" w:eastAsiaTheme="majorEastAsia" w:hAnsiTheme="majorHAnsi" w:cstheme="majorBidi"/>
      <w:color w:val="073763" w:themeColor="accent1" w:themeShade="80"/>
    </w:rPr>
  </w:style>
  <w:style w:type="paragraph" w:styleId="Heading8">
    <w:name w:val="heading 8"/>
    <w:basedOn w:val="Normal"/>
    <w:next w:val="Normal"/>
    <w:link w:val="Heading8Char"/>
    <w:uiPriority w:val="9"/>
    <w:semiHidden/>
    <w:unhideWhenUsed/>
    <w:qFormat/>
    <w:rsid w:val="00EB26E7"/>
    <w:pPr>
      <w:keepNext/>
      <w:keepLines/>
      <w:spacing w:before="40" w:after="0"/>
      <w:outlineLvl w:val="7"/>
    </w:pPr>
    <w:rPr>
      <w:rFonts w:asciiTheme="majorHAnsi" w:eastAsiaTheme="majorEastAsia" w:hAnsiTheme="majorHAnsi" w:cstheme="majorBidi"/>
      <w:color w:val="004E6C" w:themeColor="accent2" w:themeShade="80"/>
      <w:sz w:val="21"/>
      <w:szCs w:val="21"/>
    </w:rPr>
  </w:style>
  <w:style w:type="paragraph" w:styleId="Heading9">
    <w:name w:val="heading 9"/>
    <w:basedOn w:val="Normal"/>
    <w:next w:val="Normal"/>
    <w:link w:val="Heading9Char"/>
    <w:uiPriority w:val="9"/>
    <w:semiHidden/>
    <w:unhideWhenUsed/>
    <w:qFormat/>
    <w:rsid w:val="00EB26E7"/>
    <w:pPr>
      <w:keepNext/>
      <w:keepLines/>
      <w:spacing w:before="40" w:after="0"/>
      <w:outlineLvl w:val="8"/>
    </w:pPr>
    <w:rPr>
      <w:rFonts w:asciiTheme="majorHAnsi" w:eastAsiaTheme="majorEastAsia" w:hAnsiTheme="majorHAnsi" w:cstheme="majorBidi"/>
      <w:color w:val="54642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418"/>
    <w:pPr>
      <w:ind w:left="720"/>
      <w:contextualSpacing/>
    </w:pPr>
  </w:style>
  <w:style w:type="character" w:styleId="Hyperlink">
    <w:name w:val="Hyperlink"/>
    <w:basedOn w:val="DefaultParagraphFont"/>
    <w:uiPriority w:val="99"/>
    <w:unhideWhenUsed/>
    <w:rsid w:val="0090321B"/>
    <w:rPr>
      <w:color w:val="F49100" w:themeColor="hyperlink"/>
      <w:u w:val="single"/>
    </w:rPr>
  </w:style>
  <w:style w:type="character" w:styleId="UnresolvedMention">
    <w:name w:val="Unresolved Mention"/>
    <w:basedOn w:val="DefaultParagraphFont"/>
    <w:uiPriority w:val="99"/>
    <w:semiHidden/>
    <w:unhideWhenUsed/>
    <w:rsid w:val="0090321B"/>
    <w:rPr>
      <w:color w:val="605E5C"/>
      <w:shd w:val="clear" w:color="auto" w:fill="E1DFDD"/>
    </w:rPr>
  </w:style>
  <w:style w:type="table" w:styleId="TableGrid">
    <w:name w:val="Table Grid"/>
    <w:basedOn w:val="TableNormal"/>
    <w:uiPriority w:val="39"/>
    <w:rsid w:val="0090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7DC"/>
  </w:style>
  <w:style w:type="paragraph" w:styleId="Footer">
    <w:name w:val="footer"/>
    <w:basedOn w:val="Normal"/>
    <w:link w:val="FooterChar"/>
    <w:uiPriority w:val="99"/>
    <w:unhideWhenUsed/>
    <w:rsid w:val="00B44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7DC"/>
  </w:style>
  <w:style w:type="character" w:customStyle="1" w:styleId="Heading1Char">
    <w:name w:val="Heading 1 Char"/>
    <w:basedOn w:val="DefaultParagraphFont"/>
    <w:link w:val="Heading1"/>
    <w:uiPriority w:val="9"/>
    <w:rsid w:val="00EB26E7"/>
    <w:rPr>
      <w:rFonts w:asciiTheme="majorHAnsi" w:eastAsiaTheme="majorEastAsia" w:hAnsiTheme="majorHAnsi" w:cstheme="majorBidi"/>
      <w:color w:val="0B5294" w:themeColor="accent1" w:themeShade="BF"/>
      <w:sz w:val="30"/>
      <w:szCs w:val="30"/>
    </w:rPr>
  </w:style>
  <w:style w:type="character" w:customStyle="1" w:styleId="Heading2Char">
    <w:name w:val="Heading 2 Char"/>
    <w:basedOn w:val="DefaultParagraphFont"/>
    <w:link w:val="Heading2"/>
    <w:uiPriority w:val="9"/>
    <w:rsid w:val="00EB26E7"/>
    <w:rPr>
      <w:rFonts w:asciiTheme="majorHAnsi" w:eastAsiaTheme="majorEastAsia" w:hAnsiTheme="majorHAnsi" w:cstheme="majorBidi"/>
      <w:color w:val="0075A2" w:themeColor="accent2" w:themeShade="BF"/>
      <w:sz w:val="28"/>
      <w:szCs w:val="28"/>
    </w:rPr>
  </w:style>
  <w:style w:type="character" w:customStyle="1" w:styleId="Heading3Char">
    <w:name w:val="Heading 3 Char"/>
    <w:basedOn w:val="DefaultParagraphFont"/>
    <w:link w:val="Heading3"/>
    <w:uiPriority w:val="9"/>
    <w:rsid w:val="00EB26E7"/>
    <w:rPr>
      <w:rFonts w:asciiTheme="majorHAnsi" w:eastAsiaTheme="majorEastAsia" w:hAnsiTheme="majorHAnsi" w:cstheme="majorBidi"/>
      <w:color w:val="7D9532" w:themeColor="accent6" w:themeShade="BF"/>
      <w:sz w:val="26"/>
      <w:szCs w:val="26"/>
    </w:rPr>
  </w:style>
  <w:style w:type="character" w:customStyle="1" w:styleId="Heading4Char">
    <w:name w:val="Heading 4 Char"/>
    <w:basedOn w:val="DefaultParagraphFont"/>
    <w:link w:val="Heading4"/>
    <w:uiPriority w:val="9"/>
    <w:semiHidden/>
    <w:rsid w:val="00EB26E7"/>
    <w:rPr>
      <w:rFonts w:asciiTheme="majorHAnsi" w:eastAsiaTheme="majorEastAsia" w:hAnsiTheme="majorHAnsi" w:cstheme="majorBidi"/>
      <w:i/>
      <w:iCs/>
      <w:color w:val="54A738" w:themeColor="accent5" w:themeShade="BF"/>
      <w:sz w:val="25"/>
      <w:szCs w:val="25"/>
    </w:rPr>
  </w:style>
  <w:style w:type="character" w:customStyle="1" w:styleId="Heading5Char">
    <w:name w:val="Heading 5 Char"/>
    <w:basedOn w:val="DefaultParagraphFont"/>
    <w:link w:val="Heading5"/>
    <w:uiPriority w:val="9"/>
    <w:semiHidden/>
    <w:rsid w:val="00EB26E7"/>
    <w:rPr>
      <w:rFonts w:asciiTheme="majorHAnsi" w:eastAsiaTheme="majorEastAsia" w:hAnsiTheme="majorHAnsi" w:cstheme="majorBidi"/>
      <w:i/>
      <w:iCs/>
      <w:color w:val="004E6C" w:themeColor="accent2" w:themeShade="80"/>
      <w:sz w:val="24"/>
      <w:szCs w:val="24"/>
    </w:rPr>
  </w:style>
  <w:style w:type="character" w:customStyle="1" w:styleId="Heading6Char">
    <w:name w:val="Heading 6 Char"/>
    <w:basedOn w:val="DefaultParagraphFont"/>
    <w:link w:val="Heading6"/>
    <w:uiPriority w:val="9"/>
    <w:semiHidden/>
    <w:rsid w:val="00EB26E7"/>
    <w:rPr>
      <w:rFonts w:asciiTheme="majorHAnsi" w:eastAsiaTheme="majorEastAsia" w:hAnsiTheme="majorHAnsi" w:cstheme="majorBidi"/>
      <w:i/>
      <w:iCs/>
      <w:color w:val="546421" w:themeColor="accent6" w:themeShade="80"/>
      <w:sz w:val="23"/>
      <w:szCs w:val="23"/>
    </w:rPr>
  </w:style>
  <w:style w:type="character" w:customStyle="1" w:styleId="Heading7Char">
    <w:name w:val="Heading 7 Char"/>
    <w:basedOn w:val="DefaultParagraphFont"/>
    <w:link w:val="Heading7"/>
    <w:uiPriority w:val="9"/>
    <w:semiHidden/>
    <w:rsid w:val="00EB26E7"/>
    <w:rPr>
      <w:rFonts w:asciiTheme="majorHAnsi" w:eastAsiaTheme="majorEastAsia" w:hAnsiTheme="majorHAnsi" w:cstheme="majorBidi"/>
      <w:color w:val="073763" w:themeColor="accent1" w:themeShade="80"/>
    </w:rPr>
  </w:style>
  <w:style w:type="character" w:customStyle="1" w:styleId="Heading8Char">
    <w:name w:val="Heading 8 Char"/>
    <w:basedOn w:val="DefaultParagraphFont"/>
    <w:link w:val="Heading8"/>
    <w:uiPriority w:val="9"/>
    <w:semiHidden/>
    <w:rsid w:val="00EB26E7"/>
    <w:rPr>
      <w:rFonts w:asciiTheme="majorHAnsi" w:eastAsiaTheme="majorEastAsia" w:hAnsiTheme="majorHAnsi" w:cstheme="majorBidi"/>
      <w:color w:val="004E6C" w:themeColor="accent2" w:themeShade="80"/>
      <w:sz w:val="21"/>
      <w:szCs w:val="21"/>
    </w:rPr>
  </w:style>
  <w:style w:type="character" w:customStyle="1" w:styleId="Heading9Char">
    <w:name w:val="Heading 9 Char"/>
    <w:basedOn w:val="DefaultParagraphFont"/>
    <w:link w:val="Heading9"/>
    <w:uiPriority w:val="9"/>
    <w:semiHidden/>
    <w:rsid w:val="00EB26E7"/>
    <w:rPr>
      <w:rFonts w:asciiTheme="majorHAnsi" w:eastAsiaTheme="majorEastAsia" w:hAnsiTheme="majorHAnsi" w:cstheme="majorBidi"/>
      <w:color w:val="546421" w:themeColor="accent6" w:themeShade="80"/>
    </w:rPr>
  </w:style>
  <w:style w:type="paragraph" w:styleId="Caption">
    <w:name w:val="caption"/>
    <w:basedOn w:val="Normal"/>
    <w:next w:val="Normal"/>
    <w:uiPriority w:val="35"/>
    <w:semiHidden/>
    <w:unhideWhenUsed/>
    <w:qFormat/>
    <w:rsid w:val="00EB26E7"/>
    <w:pPr>
      <w:spacing w:line="240" w:lineRule="auto"/>
    </w:pPr>
    <w:rPr>
      <w:b/>
      <w:bCs/>
      <w:smallCaps/>
      <w:color w:val="0F6FC6" w:themeColor="accent1"/>
      <w:spacing w:val="6"/>
    </w:rPr>
  </w:style>
  <w:style w:type="paragraph" w:styleId="Title">
    <w:name w:val="Title"/>
    <w:basedOn w:val="Normal"/>
    <w:next w:val="Normal"/>
    <w:link w:val="TitleChar"/>
    <w:uiPriority w:val="10"/>
    <w:qFormat/>
    <w:rsid w:val="00EB26E7"/>
    <w:pPr>
      <w:spacing w:after="0" w:line="240" w:lineRule="auto"/>
      <w:contextualSpacing/>
    </w:pPr>
    <w:rPr>
      <w:rFonts w:asciiTheme="majorHAnsi" w:eastAsiaTheme="majorEastAsia" w:hAnsiTheme="majorHAnsi" w:cstheme="majorBidi"/>
      <w:color w:val="0B5294" w:themeColor="accent1" w:themeShade="BF"/>
      <w:spacing w:val="-10"/>
      <w:sz w:val="52"/>
      <w:szCs w:val="52"/>
    </w:rPr>
  </w:style>
  <w:style w:type="character" w:customStyle="1" w:styleId="TitleChar">
    <w:name w:val="Title Char"/>
    <w:basedOn w:val="DefaultParagraphFont"/>
    <w:link w:val="Title"/>
    <w:uiPriority w:val="10"/>
    <w:rsid w:val="00EB26E7"/>
    <w:rPr>
      <w:rFonts w:asciiTheme="majorHAnsi" w:eastAsiaTheme="majorEastAsia" w:hAnsiTheme="majorHAnsi" w:cstheme="majorBidi"/>
      <w:color w:val="0B5294" w:themeColor="accent1" w:themeShade="BF"/>
      <w:spacing w:val="-10"/>
      <w:sz w:val="52"/>
      <w:szCs w:val="52"/>
    </w:rPr>
  </w:style>
  <w:style w:type="paragraph" w:styleId="Subtitle">
    <w:name w:val="Subtitle"/>
    <w:basedOn w:val="Normal"/>
    <w:next w:val="Normal"/>
    <w:link w:val="SubtitleChar"/>
    <w:uiPriority w:val="11"/>
    <w:qFormat/>
    <w:rsid w:val="00EB26E7"/>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B26E7"/>
    <w:rPr>
      <w:rFonts w:asciiTheme="majorHAnsi" w:eastAsiaTheme="majorEastAsia" w:hAnsiTheme="majorHAnsi" w:cstheme="majorBidi"/>
    </w:rPr>
  </w:style>
  <w:style w:type="character" w:styleId="Strong">
    <w:name w:val="Strong"/>
    <w:basedOn w:val="DefaultParagraphFont"/>
    <w:uiPriority w:val="22"/>
    <w:qFormat/>
    <w:rsid w:val="00EB26E7"/>
    <w:rPr>
      <w:b/>
      <w:bCs/>
    </w:rPr>
  </w:style>
  <w:style w:type="character" w:styleId="Emphasis">
    <w:name w:val="Emphasis"/>
    <w:basedOn w:val="DefaultParagraphFont"/>
    <w:uiPriority w:val="20"/>
    <w:qFormat/>
    <w:rsid w:val="00EB26E7"/>
    <w:rPr>
      <w:i/>
      <w:iCs/>
    </w:rPr>
  </w:style>
  <w:style w:type="paragraph" w:styleId="NoSpacing">
    <w:name w:val="No Spacing"/>
    <w:uiPriority w:val="1"/>
    <w:qFormat/>
    <w:rsid w:val="00EB26E7"/>
    <w:pPr>
      <w:spacing w:after="0" w:line="240" w:lineRule="auto"/>
    </w:pPr>
  </w:style>
  <w:style w:type="paragraph" w:styleId="Quote">
    <w:name w:val="Quote"/>
    <w:basedOn w:val="Normal"/>
    <w:next w:val="Normal"/>
    <w:link w:val="QuoteChar"/>
    <w:uiPriority w:val="29"/>
    <w:qFormat/>
    <w:rsid w:val="00EB26E7"/>
    <w:pPr>
      <w:spacing w:before="120"/>
      <w:ind w:left="720" w:right="720"/>
      <w:jc w:val="center"/>
    </w:pPr>
    <w:rPr>
      <w:i/>
      <w:iCs/>
    </w:rPr>
  </w:style>
  <w:style w:type="character" w:customStyle="1" w:styleId="QuoteChar">
    <w:name w:val="Quote Char"/>
    <w:basedOn w:val="DefaultParagraphFont"/>
    <w:link w:val="Quote"/>
    <w:uiPriority w:val="29"/>
    <w:rsid w:val="00EB26E7"/>
    <w:rPr>
      <w:i/>
      <w:iCs/>
    </w:rPr>
  </w:style>
  <w:style w:type="paragraph" w:styleId="IntenseQuote">
    <w:name w:val="Intense Quote"/>
    <w:basedOn w:val="Normal"/>
    <w:next w:val="Normal"/>
    <w:link w:val="IntenseQuoteChar"/>
    <w:uiPriority w:val="30"/>
    <w:qFormat/>
    <w:rsid w:val="00EB26E7"/>
    <w:pPr>
      <w:spacing w:before="120" w:line="300" w:lineRule="auto"/>
      <w:ind w:left="576" w:right="576"/>
      <w:jc w:val="center"/>
    </w:pPr>
    <w:rPr>
      <w:rFonts w:asciiTheme="majorHAnsi" w:eastAsiaTheme="majorEastAsia" w:hAnsiTheme="majorHAnsi" w:cstheme="majorBidi"/>
      <w:color w:val="0F6FC6" w:themeColor="accent1"/>
      <w:sz w:val="24"/>
      <w:szCs w:val="24"/>
    </w:rPr>
  </w:style>
  <w:style w:type="character" w:customStyle="1" w:styleId="IntenseQuoteChar">
    <w:name w:val="Intense Quote Char"/>
    <w:basedOn w:val="DefaultParagraphFont"/>
    <w:link w:val="IntenseQuote"/>
    <w:uiPriority w:val="30"/>
    <w:rsid w:val="00EB26E7"/>
    <w:rPr>
      <w:rFonts w:asciiTheme="majorHAnsi" w:eastAsiaTheme="majorEastAsia" w:hAnsiTheme="majorHAnsi" w:cstheme="majorBidi"/>
      <w:color w:val="0F6FC6" w:themeColor="accent1"/>
      <w:sz w:val="24"/>
      <w:szCs w:val="24"/>
    </w:rPr>
  </w:style>
  <w:style w:type="character" w:styleId="SubtleEmphasis">
    <w:name w:val="Subtle Emphasis"/>
    <w:basedOn w:val="DefaultParagraphFont"/>
    <w:uiPriority w:val="19"/>
    <w:qFormat/>
    <w:rsid w:val="00EB26E7"/>
    <w:rPr>
      <w:i/>
      <w:iCs/>
      <w:color w:val="404040" w:themeColor="text1" w:themeTint="BF"/>
    </w:rPr>
  </w:style>
  <w:style w:type="character" w:styleId="IntenseEmphasis">
    <w:name w:val="Intense Emphasis"/>
    <w:basedOn w:val="DefaultParagraphFont"/>
    <w:uiPriority w:val="21"/>
    <w:qFormat/>
    <w:rsid w:val="00EB26E7"/>
    <w:rPr>
      <w:b w:val="0"/>
      <w:bCs w:val="0"/>
      <w:i/>
      <w:iCs/>
      <w:color w:val="0F6FC6" w:themeColor="accent1"/>
    </w:rPr>
  </w:style>
  <w:style w:type="character" w:styleId="SubtleReference">
    <w:name w:val="Subtle Reference"/>
    <w:basedOn w:val="DefaultParagraphFont"/>
    <w:uiPriority w:val="31"/>
    <w:qFormat/>
    <w:rsid w:val="00EB26E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B26E7"/>
    <w:rPr>
      <w:b/>
      <w:bCs/>
      <w:smallCaps/>
      <w:color w:val="0F6FC6" w:themeColor="accent1"/>
      <w:spacing w:val="5"/>
      <w:u w:val="single"/>
    </w:rPr>
  </w:style>
  <w:style w:type="character" w:styleId="BookTitle">
    <w:name w:val="Book Title"/>
    <w:basedOn w:val="DefaultParagraphFont"/>
    <w:uiPriority w:val="33"/>
    <w:qFormat/>
    <w:rsid w:val="00EB26E7"/>
    <w:rPr>
      <w:b/>
      <w:bCs/>
      <w:smallCaps/>
    </w:rPr>
  </w:style>
  <w:style w:type="paragraph" w:styleId="TOCHeading">
    <w:name w:val="TOC Heading"/>
    <w:basedOn w:val="Heading1"/>
    <w:next w:val="Normal"/>
    <w:uiPriority w:val="39"/>
    <w:semiHidden/>
    <w:unhideWhenUsed/>
    <w:qFormat/>
    <w:rsid w:val="00EB26E7"/>
    <w:pPr>
      <w:outlineLvl w:val="9"/>
    </w:pPr>
  </w:style>
  <w:style w:type="character" w:styleId="CommentReference">
    <w:name w:val="annotation reference"/>
    <w:basedOn w:val="DefaultParagraphFont"/>
    <w:uiPriority w:val="99"/>
    <w:semiHidden/>
    <w:unhideWhenUsed/>
    <w:rsid w:val="00C43C3D"/>
    <w:rPr>
      <w:sz w:val="16"/>
      <w:szCs w:val="16"/>
    </w:rPr>
  </w:style>
  <w:style w:type="paragraph" w:styleId="CommentText">
    <w:name w:val="annotation text"/>
    <w:basedOn w:val="Normal"/>
    <w:link w:val="CommentTextChar"/>
    <w:uiPriority w:val="99"/>
    <w:semiHidden/>
    <w:unhideWhenUsed/>
    <w:rsid w:val="00C43C3D"/>
    <w:pPr>
      <w:spacing w:line="240" w:lineRule="auto"/>
    </w:pPr>
    <w:rPr>
      <w:sz w:val="20"/>
      <w:szCs w:val="20"/>
    </w:rPr>
  </w:style>
  <w:style w:type="character" w:customStyle="1" w:styleId="CommentTextChar">
    <w:name w:val="Comment Text Char"/>
    <w:basedOn w:val="DefaultParagraphFont"/>
    <w:link w:val="CommentText"/>
    <w:uiPriority w:val="99"/>
    <w:semiHidden/>
    <w:rsid w:val="00C43C3D"/>
    <w:rPr>
      <w:sz w:val="20"/>
      <w:szCs w:val="20"/>
    </w:rPr>
  </w:style>
  <w:style w:type="paragraph" w:styleId="CommentSubject">
    <w:name w:val="annotation subject"/>
    <w:basedOn w:val="CommentText"/>
    <w:next w:val="CommentText"/>
    <w:link w:val="CommentSubjectChar"/>
    <w:uiPriority w:val="99"/>
    <w:semiHidden/>
    <w:unhideWhenUsed/>
    <w:rsid w:val="00C43C3D"/>
    <w:rPr>
      <w:b/>
      <w:bCs/>
    </w:rPr>
  </w:style>
  <w:style w:type="character" w:customStyle="1" w:styleId="CommentSubjectChar">
    <w:name w:val="Comment Subject Char"/>
    <w:basedOn w:val="CommentTextChar"/>
    <w:link w:val="CommentSubject"/>
    <w:uiPriority w:val="99"/>
    <w:semiHidden/>
    <w:rsid w:val="00C43C3D"/>
    <w:rPr>
      <w:b/>
      <w:bCs/>
      <w:sz w:val="20"/>
      <w:szCs w:val="20"/>
    </w:rPr>
  </w:style>
  <w:style w:type="character" w:styleId="FollowedHyperlink">
    <w:name w:val="FollowedHyperlink"/>
    <w:basedOn w:val="DefaultParagraphFont"/>
    <w:uiPriority w:val="99"/>
    <w:semiHidden/>
    <w:unhideWhenUsed/>
    <w:rsid w:val="002900E7"/>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87763">
      <w:bodyDiv w:val="1"/>
      <w:marLeft w:val="0"/>
      <w:marRight w:val="0"/>
      <w:marTop w:val="0"/>
      <w:marBottom w:val="0"/>
      <w:divBdr>
        <w:top w:val="none" w:sz="0" w:space="0" w:color="auto"/>
        <w:left w:val="none" w:sz="0" w:space="0" w:color="auto"/>
        <w:bottom w:val="none" w:sz="0" w:space="0" w:color="auto"/>
        <w:right w:val="none" w:sz="0" w:space="0" w:color="auto"/>
      </w:divBdr>
      <w:divsChild>
        <w:div w:id="345526444">
          <w:marLeft w:val="1699"/>
          <w:marRight w:val="0"/>
          <w:marTop w:val="200"/>
          <w:marBottom w:val="0"/>
          <w:divBdr>
            <w:top w:val="none" w:sz="0" w:space="0" w:color="auto"/>
            <w:left w:val="none" w:sz="0" w:space="0" w:color="auto"/>
            <w:bottom w:val="none" w:sz="0" w:space="0" w:color="auto"/>
            <w:right w:val="none" w:sz="0" w:space="0" w:color="auto"/>
          </w:divBdr>
        </w:div>
        <w:div w:id="448206984">
          <w:marLeft w:val="1699"/>
          <w:marRight w:val="0"/>
          <w:marTop w:val="200"/>
          <w:marBottom w:val="0"/>
          <w:divBdr>
            <w:top w:val="none" w:sz="0" w:space="0" w:color="auto"/>
            <w:left w:val="none" w:sz="0" w:space="0" w:color="auto"/>
            <w:bottom w:val="none" w:sz="0" w:space="0" w:color="auto"/>
            <w:right w:val="none" w:sz="0" w:space="0" w:color="auto"/>
          </w:divBdr>
        </w:div>
        <w:div w:id="1797600167">
          <w:marLeft w:val="1699"/>
          <w:marRight w:val="0"/>
          <w:marTop w:val="200"/>
          <w:marBottom w:val="0"/>
          <w:divBdr>
            <w:top w:val="none" w:sz="0" w:space="0" w:color="auto"/>
            <w:left w:val="none" w:sz="0" w:space="0" w:color="auto"/>
            <w:bottom w:val="none" w:sz="0" w:space="0" w:color="auto"/>
            <w:right w:val="none" w:sz="0" w:space="0" w:color="auto"/>
          </w:divBdr>
        </w:div>
        <w:div w:id="403189853">
          <w:marLeft w:val="1699"/>
          <w:marRight w:val="0"/>
          <w:marTop w:val="200"/>
          <w:marBottom w:val="0"/>
          <w:divBdr>
            <w:top w:val="none" w:sz="0" w:space="0" w:color="auto"/>
            <w:left w:val="none" w:sz="0" w:space="0" w:color="auto"/>
            <w:bottom w:val="none" w:sz="0" w:space="0" w:color="auto"/>
            <w:right w:val="none" w:sz="0" w:space="0" w:color="auto"/>
          </w:divBdr>
        </w:div>
        <w:div w:id="1979875284">
          <w:marLeft w:val="1699"/>
          <w:marRight w:val="0"/>
          <w:marTop w:val="200"/>
          <w:marBottom w:val="0"/>
          <w:divBdr>
            <w:top w:val="none" w:sz="0" w:space="0" w:color="auto"/>
            <w:left w:val="none" w:sz="0" w:space="0" w:color="auto"/>
            <w:bottom w:val="none" w:sz="0" w:space="0" w:color="auto"/>
            <w:right w:val="none" w:sz="0" w:space="0" w:color="auto"/>
          </w:divBdr>
        </w:div>
        <w:div w:id="1025982931">
          <w:marLeft w:val="1699"/>
          <w:marRight w:val="0"/>
          <w:marTop w:val="200"/>
          <w:marBottom w:val="0"/>
          <w:divBdr>
            <w:top w:val="none" w:sz="0" w:space="0" w:color="auto"/>
            <w:left w:val="none" w:sz="0" w:space="0" w:color="auto"/>
            <w:bottom w:val="none" w:sz="0" w:space="0" w:color="auto"/>
            <w:right w:val="none" w:sz="0" w:space="0" w:color="auto"/>
          </w:divBdr>
        </w:div>
        <w:div w:id="1591305157">
          <w:marLeft w:val="1699"/>
          <w:marRight w:val="0"/>
          <w:marTop w:val="200"/>
          <w:marBottom w:val="0"/>
          <w:divBdr>
            <w:top w:val="none" w:sz="0" w:space="0" w:color="auto"/>
            <w:left w:val="none" w:sz="0" w:space="0" w:color="auto"/>
            <w:bottom w:val="none" w:sz="0" w:space="0" w:color="auto"/>
            <w:right w:val="none" w:sz="0" w:space="0" w:color="auto"/>
          </w:divBdr>
        </w:div>
      </w:divsChild>
    </w:div>
    <w:div w:id="678889516">
      <w:bodyDiv w:val="1"/>
      <w:marLeft w:val="0"/>
      <w:marRight w:val="0"/>
      <w:marTop w:val="0"/>
      <w:marBottom w:val="0"/>
      <w:divBdr>
        <w:top w:val="none" w:sz="0" w:space="0" w:color="auto"/>
        <w:left w:val="none" w:sz="0" w:space="0" w:color="auto"/>
        <w:bottom w:val="none" w:sz="0" w:space="0" w:color="auto"/>
        <w:right w:val="none" w:sz="0" w:space="0" w:color="auto"/>
      </w:divBdr>
    </w:div>
    <w:div w:id="831599753">
      <w:bodyDiv w:val="1"/>
      <w:marLeft w:val="0"/>
      <w:marRight w:val="0"/>
      <w:marTop w:val="0"/>
      <w:marBottom w:val="0"/>
      <w:divBdr>
        <w:top w:val="none" w:sz="0" w:space="0" w:color="auto"/>
        <w:left w:val="none" w:sz="0" w:space="0" w:color="auto"/>
        <w:bottom w:val="none" w:sz="0" w:space="0" w:color="auto"/>
        <w:right w:val="none" w:sz="0" w:space="0" w:color="auto"/>
      </w:divBdr>
      <w:divsChild>
        <w:div w:id="1971551433">
          <w:marLeft w:val="360"/>
          <w:marRight w:val="0"/>
          <w:marTop w:val="200"/>
          <w:marBottom w:val="0"/>
          <w:divBdr>
            <w:top w:val="none" w:sz="0" w:space="0" w:color="auto"/>
            <w:left w:val="none" w:sz="0" w:space="0" w:color="auto"/>
            <w:bottom w:val="none" w:sz="0" w:space="0" w:color="auto"/>
            <w:right w:val="none" w:sz="0" w:space="0" w:color="auto"/>
          </w:divBdr>
        </w:div>
        <w:div w:id="1159542448">
          <w:marLeft w:val="360"/>
          <w:marRight w:val="0"/>
          <w:marTop w:val="200"/>
          <w:marBottom w:val="0"/>
          <w:divBdr>
            <w:top w:val="none" w:sz="0" w:space="0" w:color="auto"/>
            <w:left w:val="none" w:sz="0" w:space="0" w:color="auto"/>
            <w:bottom w:val="none" w:sz="0" w:space="0" w:color="auto"/>
            <w:right w:val="none" w:sz="0" w:space="0" w:color="auto"/>
          </w:divBdr>
        </w:div>
        <w:div w:id="2112046944">
          <w:marLeft w:val="360"/>
          <w:marRight w:val="0"/>
          <w:marTop w:val="200"/>
          <w:marBottom w:val="0"/>
          <w:divBdr>
            <w:top w:val="none" w:sz="0" w:space="0" w:color="auto"/>
            <w:left w:val="none" w:sz="0" w:space="0" w:color="auto"/>
            <w:bottom w:val="none" w:sz="0" w:space="0" w:color="auto"/>
            <w:right w:val="none" w:sz="0" w:space="0" w:color="auto"/>
          </w:divBdr>
        </w:div>
        <w:div w:id="1750076314">
          <w:marLeft w:val="360"/>
          <w:marRight w:val="0"/>
          <w:marTop w:val="200"/>
          <w:marBottom w:val="0"/>
          <w:divBdr>
            <w:top w:val="none" w:sz="0" w:space="0" w:color="auto"/>
            <w:left w:val="none" w:sz="0" w:space="0" w:color="auto"/>
            <w:bottom w:val="none" w:sz="0" w:space="0" w:color="auto"/>
            <w:right w:val="none" w:sz="0" w:space="0" w:color="auto"/>
          </w:divBdr>
        </w:div>
        <w:div w:id="5401786">
          <w:marLeft w:val="360"/>
          <w:marRight w:val="0"/>
          <w:marTop w:val="200"/>
          <w:marBottom w:val="0"/>
          <w:divBdr>
            <w:top w:val="none" w:sz="0" w:space="0" w:color="auto"/>
            <w:left w:val="none" w:sz="0" w:space="0" w:color="auto"/>
            <w:bottom w:val="none" w:sz="0" w:space="0" w:color="auto"/>
            <w:right w:val="none" w:sz="0" w:space="0" w:color="auto"/>
          </w:divBdr>
        </w:div>
        <w:div w:id="694160252">
          <w:marLeft w:val="360"/>
          <w:marRight w:val="0"/>
          <w:marTop w:val="200"/>
          <w:marBottom w:val="0"/>
          <w:divBdr>
            <w:top w:val="none" w:sz="0" w:space="0" w:color="auto"/>
            <w:left w:val="none" w:sz="0" w:space="0" w:color="auto"/>
            <w:bottom w:val="none" w:sz="0" w:space="0" w:color="auto"/>
            <w:right w:val="none" w:sz="0" w:space="0" w:color="auto"/>
          </w:divBdr>
        </w:div>
        <w:div w:id="1862235065">
          <w:marLeft w:val="360"/>
          <w:marRight w:val="0"/>
          <w:marTop w:val="200"/>
          <w:marBottom w:val="0"/>
          <w:divBdr>
            <w:top w:val="none" w:sz="0" w:space="0" w:color="auto"/>
            <w:left w:val="none" w:sz="0" w:space="0" w:color="auto"/>
            <w:bottom w:val="none" w:sz="0" w:space="0" w:color="auto"/>
            <w:right w:val="none" w:sz="0" w:space="0" w:color="auto"/>
          </w:divBdr>
        </w:div>
      </w:divsChild>
    </w:div>
    <w:div w:id="851072069">
      <w:bodyDiv w:val="1"/>
      <w:marLeft w:val="0"/>
      <w:marRight w:val="0"/>
      <w:marTop w:val="0"/>
      <w:marBottom w:val="0"/>
      <w:divBdr>
        <w:top w:val="none" w:sz="0" w:space="0" w:color="auto"/>
        <w:left w:val="none" w:sz="0" w:space="0" w:color="auto"/>
        <w:bottom w:val="none" w:sz="0" w:space="0" w:color="auto"/>
        <w:right w:val="none" w:sz="0" w:space="0" w:color="auto"/>
      </w:divBdr>
      <w:divsChild>
        <w:div w:id="1088769999">
          <w:marLeft w:val="1699"/>
          <w:marRight w:val="0"/>
          <w:marTop w:val="200"/>
          <w:marBottom w:val="0"/>
          <w:divBdr>
            <w:top w:val="none" w:sz="0" w:space="0" w:color="auto"/>
            <w:left w:val="none" w:sz="0" w:space="0" w:color="auto"/>
            <w:bottom w:val="none" w:sz="0" w:space="0" w:color="auto"/>
            <w:right w:val="none" w:sz="0" w:space="0" w:color="auto"/>
          </w:divBdr>
        </w:div>
        <w:div w:id="641421136">
          <w:marLeft w:val="1699"/>
          <w:marRight w:val="0"/>
          <w:marTop w:val="200"/>
          <w:marBottom w:val="0"/>
          <w:divBdr>
            <w:top w:val="none" w:sz="0" w:space="0" w:color="auto"/>
            <w:left w:val="none" w:sz="0" w:space="0" w:color="auto"/>
            <w:bottom w:val="none" w:sz="0" w:space="0" w:color="auto"/>
            <w:right w:val="none" w:sz="0" w:space="0" w:color="auto"/>
          </w:divBdr>
        </w:div>
        <w:div w:id="1073090402">
          <w:marLeft w:val="1699"/>
          <w:marRight w:val="0"/>
          <w:marTop w:val="200"/>
          <w:marBottom w:val="0"/>
          <w:divBdr>
            <w:top w:val="none" w:sz="0" w:space="0" w:color="auto"/>
            <w:left w:val="none" w:sz="0" w:space="0" w:color="auto"/>
            <w:bottom w:val="none" w:sz="0" w:space="0" w:color="auto"/>
            <w:right w:val="none" w:sz="0" w:space="0" w:color="auto"/>
          </w:divBdr>
        </w:div>
        <w:div w:id="766461526">
          <w:marLeft w:val="1699"/>
          <w:marRight w:val="0"/>
          <w:marTop w:val="200"/>
          <w:marBottom w:val="0"/>
          <w:divBdr>
            <w:top w:val="none" w:sz="0" w:space="0" w:color="auto"/>
            <w:left w:val="none" w:sz="0" w:space="0" w:color="auto"/>
            <w:bottom w:val="none" w:sz="0" w:space="0" w:color="auto"/>
            <w:right w:val="none" w:sz="0" w:space="0" w:color="auto"/>
          </w:divBdr>
        </w:div>
        <w:div w:id="1226917275">
          <w:marLeft w:val="1699"/>
          <w:marRight w:val="0"/>
          <w:marTop w:val="200"/>
          <w:marBottom w:val="200"/>
          <w:divBdr>
            <w:top w:val="none" w:sz="0" w:space="0" w:color="auto"/>
            <w:left w:val="none" w:sz="0" w:space="0" w:color="auto"/>
            <w:bottom w:val="none" w:sz="0" w:space="0" w:color="auto"/>
            <w:right w:val="none" w:sz="0" w:space="0" w:color="auto"/>
          </w:divBdr>
        </w:div>
        <w:div w:id="2079859395">
          <w:marLeft w:val="1699"/>
          <w:marRight w:val="0"/>
          <w:marTop w:val="200"/>
          <w:marBottom w:val="200"/>
          <w:divBdr>
            <w:top w:val="none" w:sz="0" w:space="0" w:color="auto"/>
            <w:left w:val="none" w:sz="0" w:space="0" w:color="auto"/>
            <w:bottom w:val="none" w:sz="0" w:space="0" w:color="auto"/>
            <w:right w:val="none" w:sz="0" w:space="0" w:color="auto"/>
          </w:divBdr>
        </w:div>
      </w:divsChild>
    </w:div>
    <w:div w:id="1078093884">
      <w:bodyDiv w:val="1"/>
      <w:marLeft w:val="0"/>
      <w:marRight w:val="0"/>
      <w:marTop w:val="0"/>
      <w:marBottom w:val="0"/>
      <w:divBdr>
        <w:top w:val="none" w:sz="0" w:space="0" w:color="auto"/>
        <w:left w:val="none" w:sz="0" w:space="0" w:color="auto"/>
        <w:bottom w:val="none" w:sz="0" w:space="0" w:color="auto"/>
        <w:right w:val="none" w:sz="0" w:space="0" w:color="auto"/>
      </w:divBdr>
      <w:divsChild>
        <w:div w:id="1687754405">
          <w:marLeft w:val="360"/>
          <w:marRight w:val="0"/>
          <w:marTop w:val="200"/>
          <w:marBottom w:val="0"/>
          <w:divBdr>
            <w:top w:val="none" w:sz="0" w:space="0" w:color="auto"/>
            <w:left w:val="none" w:sz="0" w:space="0" w:color="auto"/>
            <w:bottom w:val="none" w:sz="0" w:space="0" w:color="auto"/>
            <w:right w:val="none" w:sz="0" w:space="0" w:color="auto"/>
          </w:divBdr>
        </w:div>
      </w:divsChild>
    </w:div>
    <w:div w:id="1276984580">
      <w:bodyDiv w:val="1"/>
      <w:marLeft w:val="0"/>
      <w:marRight w:val="0"/>
      <w:marTop w:val="0"/>
      <w:marBottom w:val="0"/>
      <w:divBdr>
        <w:top w:val="none" w:sz="0" w:space="0" w:color="auto"/>
        <w:left w:val="none" w:sz="0" w:space="0" w:color="auto"/>
        <w:bottom w:val="none" w:sz="0" w:space="0" w:color="auto"/>
        <w:right w:val="none" w:sz="0" w:space="0" w:color="auto"/>
      </w:divBdr>
      <w:divsChild>
        <w:div w:id="319381928">
          <w:marLeft w:val="360"/>
          <w:marRight w:val="0"/>
          <w:marTop w:val="200"/>
          <w:marBottom w:val="0"/>
          <w:divBdr>
            <w:top w:val="none" w:sz="0" w:space="0" w:color="auto"/>
            <w:left w:val="none" w:sz="0" w:space="0" w:color="auto"/>
            <w:bottom w:val="none" w:sz="0" w:space="0" w:color="auto"/>
            <w:right w:val="none" w:sz="0" w:space="0" w:color="auto"/>
          </w:divBdr>
        </w:div>
        <w:div w:id="1635334135">
          <w:marLeft w:val="1080"/>
          <w:marRight w:val="0"/>
          <w:marTop w:val="100"/>
          <w:marBottom w:val="0"/>
          <w:divBdr>
            <w:top w:val="none" w:sz="0" w:space="0" w:color="auto"/>
            <w:left w:val="none" w:sz="0" w:space="0" w:color="auto"/>
            <w:bottom w:val="none" w:sz="0" w:space="0" w:color="auto"/>
            <w:right w:val="none" w:sz="0" w:space="0" w:color="auto"/>
          </w:divBdr>
        </w:div>
        <w:div w:id="611864273">
          <w:marLeft w:val="1080"/>
          <w:marRight w:val="0"/>
          <w:marTop w:val="100"/>
          <w:marBottom w:val="0"/>
          <w:divBdr>
            <w:top w:val="none" w:sz="0" w:space="0" w:color="auto"/>
            <w:left w:val="none" w:sz="0" w:space="0" w:color="auto"/>
            <w:bottom w:val="none" w:sz="0" w:space="0" w:color="auto"/>
            <w:right w:val="none" w:sz="0" w:space="0" w:color="auto"/>
          </w:divBdr>
        </w:div>
        <w:div w:id="1369532180">
          <w:marLeft w:val="360"/>
          <w:marRight w:val="0"/>
          <w:marTop w:val="200"/>
          <w:marBottom w:val="0"/>
          <w:divBdr>
            <w:top w:val="none" w:sz="0" w:space="0" w:color="auto"/>
            <w:left w:val="none" w:sz="0" w:space="0" w:color="auto"/>
            <w:bottom w:val="none" w:sz="0" w:space="0" w:color="auto"/>
            <w:right w:val="none" w:sz="0" w:space="0" w:color="auto"/>
          </w:divBdr>
        </w:div>
        <w:div w:id="844831666">
          <w:marLeft w:val="360"/>
          <w:marRight w:val="0"/>
          <w:marTop w:val="200"/>
          <w:marBottom w:val="0"/>
          <w:divBdr>
            <w:top w:val="none" w:sz="0" w:space="0" w:color="auto"/>
            <w:left w:val="none" w:sz="0" w:space="0" w:color="auto"/>
            <w:bottom w:val="none" w:sz="0" w:space="0" w:color="auto"/>
            <w:right w:val="none" w:sz="0" w:space="0" w:color="auto"/>
          </w:divBdr>
        </w:div>
        <w:div w:id="1383140204">
          <w:marLeft w:val="360"/>
          <w:marRight w:val="0"/>
          <w:marTop w:val="200"/>
          <w:marBottom w:val="0"/>
          <w:divBdr>
            <w:top w:val="none" w:sz="0" w:space="0" w:color="auto"/>
            <w:left w:val="none" w:sz="0" w:space="0" w:color="auto"/>
            <w:bottom w:val="none" w:sz="0" w:space="0" w:color="auto"/>
            <w:right w:val="none" w:sz="0" w:space="0" w:color="auto"/>
          </w:divBdr>
        </w:div>
        <w:div w:id="405417497">
          <w:marLeft w:val="360"/>
          <w:marRight w:val="0"/>
          <w:marTop w:val="200"/>
          <w:marBottom w:val="0"/>
          <w:divBdr>
            <w:top w:val="none" w:sz="0" w:space="0" w:color="auto"/>
            <w:left w:val="none" w:sz="0" w:space="0" w:color="auto"/>
            <w:bottom w:val="none" w:sz="0" w:space="0" w:color="auto"/>
            <w:right w:val="none" w:sz="0" w:space="0" w:color="auto"/>
          </w:divBdr>
        </w:div>
        <w:div w:id="1708532050">
          <w:marLeft w:val="360"/>
          <w:marRight w:val="0"/>
          <w:marTop w:val="200"/>
          <w:marBottom w:val="0"/>
          <w:divBdr>
            <w:top w:val="none" w:sz="0" w:space="0" w:color="auto"/>
            <w:left w:val="none" w:sz="0" w:space="0" w:color="auto"/>
            <w:bottom w:val="none" w:sz="0" w:space="0" w:color="auto"/>
            <w:right w:val="none" w:sz="0" w:space="0" w:color="auto"/>
          </w:divBdr>
        </w:div>
      </w:divsChild>
    </w:div>
    <w:div w:id="19261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orc.ac.uk/aqu/documents/CAPGuidance2ExternalAdvisersAndPanelMembers.docx" TargetMode="External"/><Relationship Id="rId18" Type="http://schemas.openxmlformats.org/officeDocument/2006/relationships/hyperlink" Target="https://www.qaa.ac.uk/the-quality-co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worc.ac.uk/aqu/documents/ApprenticeshipApprovalProcess.pdf" TargetMode="External"/><Relationship Id="rId7" Type="http://schemas.openxmlformats.org/officeDocument/2006/relationships/settings" Target="settings.xml"/><Relationship Id="rId12" Type="http://schemas.openxmlformats.org/officeDocument/2006/relationships/image" Target="cid:image001.png@01DAD918.B0739BE0" TargetMode="External"/><Relationship Id="rId17" Type="http://schemas.openxmlformats.org/officeDocument/2006/relationships/hyperlink" Target="https://www.qaa.ac.uk/the-quality-code/characteristics-state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aa.ac.uk/the-quality-code/subject-benchmark-statements" TargetMode="External"/><Relationship Id="rId20" Type="http://schemas.openxmlformats.org/officeDocument/2006/relationships/hyperlink" Target="https://www2.worc.ac.uk/aqu/documents/CourseApprovalProc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imeshighereducation.com/campus/how-design-lowstakes-authentic-assessment-promotes-academic-integrity" TargetMode="External"/><Relationship Id="rId5" Type="http://schemas.openxmlformats.org/officeDocument/2006/relationships/numbering" Target="numbering.xml"/><Relationship Id="rId15" Type="http://schemas.openxmlformats.org/officeDocument/2006/relationships/hyperlink" Target="https://www.officeforstudents.org.uk/media/53821cbf-5779-4380-bf2a-aa8f5c53ecd4/sector-recognised-standards.pdf" TargetMode="External"/><Relationship Id="rId23" Type="http://schemas.openxmlformats.org/officeDocument/2006/relationships/hyperlink" Target="http://www.worc.ac.uk/aqu/documents/CurriculumDesignPolicy.pdf"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qaa.ac.uk/the-quality-code/higher-education-credit-framework-for-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media/53821cbf-5779-4380-bf2a-aa8f5c53ecd4/sector-recognised-standards.pdf" TargetMode="External"/><Relationship Id="rId22" Type="http://schemas.openxmlformats.org/officeDocument/2006/relationships/hyperlink" Target="https://www.worc.ac.uk/aqu/documents/LearningOutcomesGuide-PrinciplesforCourseDesig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a82d09-cf1d-452a-96d8-56f9a88d4d4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5" ma:contentTypeDescription="Create a new document." ma:contentTypeScope="" ma:versionID="cb84251ce64abb5566cbb1ef077d9ff9">
  <xsd:schema xmlns:xsd="http://www.w3.org/2001/XMLSchema" xmlns:xs="http://www.w3.org/2001/XMLSchema" xmlns:p="http://schemas.microsoft.com/office/2006/metadata/properties" xmlns:ns3="55a82d09-cf1d-452a-96d8-56f9a88d4d47" xmlns:ns4="1fdc4896-d213-41ae-b2b8-2a7ee76dd895" targetNamespace="http://schemas.microsoft.com/office/2006/metadata/properties" ma:root="true" ma:fieldsID="50714e421803a9942da046ea20ae21df" ns3:_="" ns4:_="">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3A1D5-7BD3-4AC3-81AB-51EAFFE56033}">
  <ds:schemaRefs>
    <ds:schemaRef ds:uri="http://schemas.microsoft.com/office/2006/metadata/properties"/>
    <ds:schemaRef ds:uri="http://schemas.microsoft.com/office/infopath/2007/PartnerControls"/>
    <ds:schemaRef ds:uri="55a82d09-cf1d-452a-96d8-56f9a88d4d47"/>
  </ds:schemaRefs>
</ds:datastoreItem>
</file>

<file path=customXml/itemProps2.xml><?xml version="1.0" encoding="utf-8"?>
<ds:datastoreItem xmlns:ds="http://schemas.openxmlformats.org/officeDocument/2006/customXml" ds:itemID="{351C5F0B-7FE9-4C07-B5E8-99E24B0C4626}">
  <ds:schemaRefs>
    <ds:schemaRef ds:uri="http://schemas.openxmlformats.org/officeDocument/2006/bibliography"/>
  </ds:schemaRefs>
</ds:datastoreItem>
</file>

<file path=customXml/itemProps3.xml><?xml version="1.0" encoding="utf-8"?>
<ds:datastoreItem xmlns:ds="http://schemas.openxmlformats.org/officeDocument/2006/customXml" ds:itemID="{67BD2B82-E283-495B-A06A-471F39CF9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DDA66-9928-42F2-8C25-7D6EF94DC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Whitehouse</dc:creator>
  <cp:keywords/>
  <dc:description/>
  <cp:lastModifiedBy>Teresa Nahajski</cp:lastModifiedBy>
  <cp:revision>3</cp:revision>
  <cp:lastPrinted>2023-03-14T10:18:00Z</cp:lastPrinted>
  <dcterms:created xsi:type="dcterms:W3CDTF">2024-07-19T14:05:00Z</dcterms:created>
  <dcterms:modified xsi:type="dcterms:W3CDTF">2025-01-14T12:27:00Z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ies>
</file>