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6292"/>
      </w:tblGrid>
      <w:tr w:rsidR="00A73593" w:rsidRPr="00791F70" w:rsidTr="00791F70">
        <w:tc>
          <w:tcPr>
            <w:tcW w:w="3004" w:type="dxa"/>
            <w:shd w:val="clear" w:color="auto" w:fill="auto"/>
          </w:tcPr>
          <w:p w:rsidR="00A73593" w:rsidRPr="00791F70" w:rsidRDefault="00B6668E">
            <w:pPr>
              <w:pStyle w:val="BodyText"/>
              <w:rPr>
                <w:rFonts w:cs="Arial"/>
                <w:sz w:val="20"/>
              </w:rPr>
            </w:pPr>
            <w:r w:rsidRPr="00791F70">
              <w:rPr>
                <w:rFonts w:cs="Arial"/>
                <w:noProof/>
                <w:sz w:val="20"/>
                <w:lang w:eastAsia="en-GB"/>
              </w:rPr>
              <w:drawing>
                <wp:inline distT="0" distB="0" distL="0" distR="0">
                  <wp:extent cx="1771650" cy="571500"/>
                  <wp:effectExtent l="0" t="0" r="0" b="0"/>
                  <wp:docPr id="1" name="Picture 1" descr="3D colour_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colour_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shd w:val="clear" w:color="auto" w:fill="auto"/>
          </w:tcPr>
          <w:p w:rsidR="00A73593" w:rsidRPr="00791F70" w:rsidRDefault="00A73593" w:rsidP="00A73593">
            <w:pPr>
              <w:pStyle w:val="BodyText"/>
              <w:rPr>
                <w:rFonts w:cs="Arial"/>
                <w:sz w:val="20"/>
              </w:rPr>
            </w:pPr>
          </w:p>
          <w:p w:rsidR="00A73593" w:rsidRPr="00791F70" w:rsidRDefault="00880F9D" w:rsidP="00A73593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Appendix 5 - </w:t>
            </w:r>
            <w:r w:rsidR="00A73593" w:rsidRPr="00791F70">
              <w:rPr>
                <w:rFonts w:cs="Arial"/>
                <w:sz w:val="20"/>
              </w:rPr>
              <w:t xml:space="preserve">MANAGING PLACEMENT/WBL EXPERIENCE: CHECKLIST OF KEY </w:t>
            </w:r>
            <w:r w:rsidR="006500F4" w:rsidRPr="00791F70">
              <w:rPr>
                <w:rFonts w:cs="Arial"/>
                <w:sz w:val="20"/>
              </w:rPr>
              <w:t>STEPS</w:t>
            </w:r>
            <w:r w:rsidR="00A73593" w:rsidRPr="00791F70">
              <w:rPr>
                <w:rFonts w:cs="Arial"/>
                <w:sz w:val="20"/>
              </w:rPr>
              <w:t xml:space="preserve"> IN THE PLACEMENT APPROVAL PROCESS</w:t>
            </w:r>
            <w:r w:rsidR="00DB3E50">
              <w:rPr>
                <w:rFonts w:cs="Arial"/>
                <w:sz w:val="20"/>
              </w:rPr>
              <w:t xml:space="preserve"> (</w:t>
            </w:r>
            <w:r w:rsidR="00946610">
              <w:rPr>
                <w:rFonts w:cs="Arial"/>
                <w:sz w:val="20"/>
              </w:rPr>
              <w:t>from October</w:t>
            </w:r>
            <w:r w:rsidR="00DB3E50">
              <w:rPr>
                <w:rFonts w:cs="Arial"/>
                <w:sz w:val="20"/>
              </w:rPr>
              <w:t xml:space="preserve"> 2020)</w:t>
            </w:r>
          </w:p>
          <w:p w:rsidR="00A73593" w:rsidRPr="00791F70" w:rsidRDefault="00A73593">
            <w:pPr>
              <w:pStyle w:val="BodyText"/>
              <w:rPr>
                <w:rFonts w:cs="Arial"/>
                <w:sz w:val="20"/>
              </w:rPr>
            </w:pPr>
          </w:p>
        </w:tc>
      </w:tr>
    </w:tbl>
    <w:p w:rsidR="00154254" w:rsidRPr="00A73593" w:rsidRDefault="00154254">
      <w:pPr>
        <w:pStyle w:val="BodyText"/>
        <w:rPr>
          <w:rFonts w:cs="Arial"/>
          <w:sz w:val="20"/>
        </w:rPr>
      </w:pPr>
    </w:p>
    <w:p w:rsidR="00FD6565" w:rsidRPr="00880F9D" w:rsidRDefault="00FD6565" w:rsidP="00207726">
      <w:pPr>
        <w:pStyle w:val="BodyText"/>
        <w:rPr>
          <w:rFonts w:cs="Arial"/>
          <w:b w:val="0"/>
          <w:bCs/>
          <w:iCs/>
          <w:szCs w:val="22"/>
        </w:rPr>
      </w:pPr>
    </w:p>
    <w:p w:rsidR="00FD6565" w:rsidRPr="00880F9D" w:rsidRDefault="00FD6565" w:rsidP="00207726">
      <w:pPr>
        <w:pStyle w:val="BodyText"/>
        <w:rPr>
          <w:rFonts w:cs="Arial"/>
          <w:b w:val="0"/>
          <w:bCs/>
          <w:iCs/>
          <w:szCs w:val="22"/>
        </w:rPr>
      </w:pPr>
    </w:p>
    <w:p w:rsidR="00973DEB" w:rsidRPr="00880F9D" w:rsidRDefault="00D45370" w:rsidP="00207726">
      <w:pPr>
        <w:pStyle w:val="BodyText"/>
        <w:rPr>
          <w:rFonts w:cs="Arial"/>
          <w:b w:val="0"/>
          <w:bCs/>
          <w:iCs/>
          <w:szCs w:val="22"/>
        </w:rPr>
      </w:pPr>
      <w:r w:rsidRPr="00880F9D">
        <w:rPr>
          <w:rFonts w:cs="Arial"/>
          <w:b w:val="0"/>
          <w:bCs/>
          <w:iCs/>
          <w:szCs w:val="22"/>
        </w:rPr>
        <w:t>T</w:t>
      </w:r>
      <w:r w:rsidR="00154254" w:rsidRPr="00880F9D">
        <w:rPr>
          <w:rFonts w:cs="Arial"/>
          <w:b w:val="0"/>
          <w:bCs/>
          <w:iCs/>
          <w:szCs w:val="22"/>
        </w:rPr>
        <w:t xml:space="preserve">his checklist is intended to be an </w:t>
      </w:r>
      <w:r w:rsidR="00973DEB" w:rsidRPr="00880F9D">
        <w:rPr>
          <w:rFonts w:cs="Arial"/>
          <w:b w:val="0"/>
          <w:bCs/>
          <w:iCs/>
          <w:szCs w:val="22"/>
        </w:rPr>
        <w:t>aide memoir</w:t>
      </w:r>
      <w:r w:rsidR="00D15A85" w:rsidRPr="00880F9D">
        <w:rPr>
          <w:rFonts w:cs="Arial"/>
          <w:b w:val="0"/>
          <w:bCs/>
          <w:iCs/>
          <w:szCs w:val="22"/>
        </w:rPr>
        <w:t>e</w:t>
      </w:r>
      <w:r w:rsidR="00973DEB" w:rsidRPr="00880F9D">
        <w:rPr>
          <w:rFonts w:cs="Arial"/>
          <w:b w:val="0"/>
          <w:bCs/>
          <w:iCs/>
          <w:szCs w:val="22"/>
        </w:rPr>
        <w:t xml:space="preserve"> to th</w:t>
      </w:r>
      <w:bookmarkStart w:id="0" w:name="_GoBack"/>
      <w:bookmarkEnd w:id="0"/>
      <w:r w:rsidR="00973DEB" w:rsidRPr="00880F9D">
        <w:rPr>
          <w:rFonts w:cs="Arial"/>
          <w:b w:val="0"/>
          <w:bCs/>
          <w:iCs/>
          <w:szCs w:val="22"/>
        </w:rPr>
        <w:t xml:space="preserve">e key </w:t>
      </w:r>
      <w:r w:rsidR="006500F4" w:rsidRPr="00880F9D">
        <w:rPr>
          <w:rFonts w:cs="Arial"/>
          <w:b w:val="0"/>
          <w:bCs/>
          <w:iCs/>
          <w:szCs w:val="22"/>
        </w:rPr>
        <w:t>steps</w:t>
      </w:r>
      <w:r w:rsidR="00525994" w:rsidRPr="00880F9D">
        <w:rPr>
          <w:rFonts w:cs="Arial"/>
          <w:b w:val="0"/>
          <w:bCs/>
          <w:iCs/>
          <w:szCs w:val="22"/>
        </w:rPr>
        <w:t>/aspects of</w:t>
      </w:r>
      <w:r w:rsidR="00973DEB" w:rsidRPr="00880F9D">
        <w:rPr>
          <w:rFonts w:cs="Arial"/>
          <w:b w:val="0"/>
          <w:bCs/>
          <w:iCs/>
          <w:szCs w:val="22"/>
        </w:rPr>
        <w:t xml:space="preserve"> </w:t>
      </w:r>
      <w:r w:rsidR="006568F8" w:rsidRPr="00880F9D">
        <w:rPr>
          <w:rFonts w:cs="Arial"/>
          <w:b w:val="0"/>
          <w:bCs/>
          <w:iCs/>
          <w:szCs w:val="22"/>
        </w:rPr>
        <w:t xml:space="preserve">approving </w:t>
      </w:r>
      <w:r w:rsidRPr="00880F9D">
        <w:rPr>
          <w:rFonts w:cs="Arial"/>
          <w:b w:val="0"/>
          <w:bCs/>
          <w:iCs/>
          <w:szCs w:val="22"/>
        </w:rPr>
        <w:t xml:space="preserve">and managing </w:t>
      </w:r>
      <w:r w:rsidR="00973DEB" w:rsidRPr="00880F9D">
        <w:rPr>
          <w:rFonts w:cs="Arial"/>
          <w:b w:val="0"/>
          <w:bCs/>
          <w:iCs/>
          <w:szCs w:val="22"/>
        </w:rPr>
        <w:t>placement</w:t>
      </w:r>
      <w:r w:rsidR="00DF5A0B" w:rsidRPr="00880F9D">
        <w:rPr>
          <w:rFonts w:cs="Arial"/>
          <w:b w:val="0"/>
          <w:bCs/>
          <w:iCs/>
          <w:szCs w:val="22"/>
        </w:rPr>
        <w:t>s in all their forms</w:t>
      </w:r>
      <w:r w:rsidR="00973DEB" w:rsidRPr="00880F9D">
        <w:rPr>
          <w:rFonts w:cs="Arial"/>
          <w:b w:val="0"/>
          <w:bCs/>
          <w:iCs/>
          <w:szCs w:val="22"/>
        </w:rPr>
        <w:t>.  It should be used in conjunction with</w:t>
      </w:r>
      <w:r w:rsidR="00DF5A0B" w:rsidRPr="00880F9D">
        <w:rPr>
          <w:rFonts w:cs="Arial"/>
          <w:b w:val="0"/>
          <w:bCs/>
          <w:iCs/>
          <w:szCs w:val="22"/>
        </w:rPr>
        <w:t>, and does not replace,</w:t>
      </w:r>
      <w:r w:rsidR="00973DEB" w:rsidRPr="00880F9D">
        <w:rPr>
          <w:rFonts w:cs="Arial"/>
          <w:b w:val="0"/>
          <w:bCs/>
          <w:iCs/>
          <w:szCs w:val="22"/>
        </w:rPr>
        <w:t xml:space="preserve"> the </w:t>
      </w:r>
      <w:hyperlink r:id="rId8" w:history="1">
        <w:r w:rsidR="00973DEB" w:rsidRPr="00880F9D">
          <w:rPr>
            <w:rStyle w:val="Hyperlink"/>
            <w:rFonts w:cs="Arial"/>
            <w:b w:val="0"/>
            <w:bCs/>
            <w:iCs/>
            <w:szCs w:val="22"/>
          </w:rPr>
          <w:t>Policy on the Management of Placement Work-Based Learning</w:t>
        </w:r>
      </w:hyperlink>
      <w:r w:rsidR="00973DEB" w:rsidRPr="00880F9D">
        <w:rPr>
          <w:rFonts w:cs="Arial"/>
          <w:b w:val="0"/>
          <w:bCs/>
          <w:iCs/>
          <w:szCs w:val="22"/>
        </w:rPr>
        <w:t xml:space="preserve"> </w:t>
      </w:r>
      <w:r w:rsidR="00824C9C" w:rsidRPr="00880F9D">
        <w:rPr>
          <w:rFonts w:cs="Arial"/>
          <w:b w:val="0"/>
          <w:bCs/>
          <w:iCs/>
          <w:szCs w:val="22"/>
        </w:rPr>
        <w:t>(PLWBL P</w:t>
      </w:r>
      <w:r w:rsidR="000C5CB3" w:rsidRPr="00880F9D">
        <w:rPr>
          <w:rFonts w:cs="Arial"/>
          <w:b w:val="0"/>
          <w:bCs/>
          <w:iCs/>
          <w:szCs w:val="22"/>
        </w:rPr>
        <w:t xml:space="preserve">olicy) </w:t>
      </w:r>
      <w:r w:rsidR="00973DEB" w:rsidRPr="00880F9D">
        <w:rPr>
          <w:rFonts w:cs="Arial"/>
          <w:b w:val="0"/>
          <w:bCs/>
          <w:iCs/>
          <w:szCs w:val="22"/>
        </w:rPr>
        <w:t xml:space="preserve">and associated documentation. </w:t>
      </w:r>
    </w:p>
    <w:p w:rsidR="00EB15F7" w:rsidRPr="00880F9D" w:rsidRDefault="00EB15F7" w:rsidP="00207726">
      <w:pPr>
        <w:pStyle w:val="BodyText"/>
        <w:rPr>
          <w:rFonts w:cs="Arial"/>
          <w:b w:val="0"/>
          <w:bCs/>
          <w:iCs/>
          <w:szCs w:val="22"/>
        </w:rPr>
      </w:pPr>
    </w:p>
    <w:p w:rsidR="00DF5A0B" w:rsidRDefault="00DF5A0B" w:rsidP="00DF5A0B">
      <w:pPr>
        <w:pStyle w:val="BodyText"/>
        <w:rPr>
          <w:rFonts w:cs="Arial"/>
          <w:b w:val="0"/>
          <w:bCs/>
          <w:iCs/>
          <w:szCs w:val="22"/>
        </w:rPr>
      </w:pPr>
      <w:r w:rsidRPr="00880F9D">
        <w:rPr>
          <w:rFonts w:cs="Arial"/>
          <w:bCs/>
          <w:iCs/>
          <w:szCs w:val="22"/>
        </w:rPr>
        <w:t>For the purpose of the Policy, Placement and Work-based Learning (</w:t>
      </w:r>
      <w:r w:rsidR="001D2548" w:rsidRPr="00880F9D">
        <w:rPr>
          <w:rFonts w:cs="Arial"/>
          <w:bCs/>
          <w:iCs/>
          <w:szCs w:val="22"/>
        </w:rPr>
        <w:t>PL</w:t>
      </w:r>
      <w:r w:rsidRPr="00880F9D">
        <w:rPr>
          <w:rFonts w:cs="Arial"/>
          <w:bCs/>
          <w:iCs/>
          <w:szCs w:val="22"/>
        </w:rPr>
        <w:t>WBL) refers to any planned period of activity during which a student, registered on a University of Worcester programme, engages with a third-party workplace as an integral part of their programme of study and where there is transfer of direct supervision of the student to the third-party</w:t>
      </w:r>
      <w:r w:rsidRPr="00880F9D">
        <w:rPr>
          <w:rFonts w:cs="Arial"/>
          <w:b w:val="0"/>
          <w:bCs/>
          <w:iCs/>
          <w:szCs w:val="22"/>
        </w:rPr>
        <w:t xml:space="preserve">. </w:t>
      </w:r>
    </w:p>
    <w:p w:rsidR="00DF5A0B" w:rsidRPr="00880F9D" w:rsidRDefault="00DF5A0B" w:rsidP="00DF5A0B">
      <w:pPr>
        <w:pStyle w:val="BodyText"/>
        <w:rPr>
          <w:rFonts w:cs="Arial"/>
          <w:b w:val="0"/>
          <w:bCs/>
          <w:iCs/>
          <w:szCs w:val="22"/>
        </w:rPr>
      </w:pPr>
    </w:p>
    <w:p w:rsidR="00DF5A0B" w:rsidRPr="00880F9D" w:rsidRDefault="00D45370" w:rsidP="00DF5A0B">
      <w:pPr>
        <w:pStyle w:val="BodyText"/>
        <w:rPr>
          <w:rFonts w:cs="Arial"/>
          <w:b w:val="0"/>
          <w:bCs/>
          <w:iCs/>
          <w:szCs w:val="22"/>
        </w:rPr>
      </w:pPr>
      <w:r w:rsidRPr="00880F9D">
        <w:rPr>
          <w:rFonts w:cs="Arial"/>
          <w:b w:val="0"/>
          <w:bCs/>
          <w:iCs/>
          <w:szCs w:val="22"/>
        </w:rPr>
        <w:t>A</w:t>
      </w:r>
      <w:r w:rsidR="00DF5A0B" w:rsidRPr="00880F9D">
        <w:rPr>
          <w:rFonts w:cs="Arial"/>
          <w:b w:val="0"/>
          <w:bCs/>
          <w:iCs/>
          <w:szCs w:val="22"/>
        </w:rPr>
        <w:t xml:space="preserve"> range of different types of ‘placement/WBL experience’ are defined in the </w:t>
      </w:r>
      <w:hyperlink r:id="rId9" w:history="1">
        <w:r w:rsidR="00DF5A0B" w:rsidRPr="00880F9D">
          <w:rPr>
            <w:rStyle w:val="Hyperlink"/>
            <w:rFonts w:cs="Arial"/>
            <w:b w:val="0"/>
            <w:bCs/>
            <w:iCs/>
            <w:szCs w:val="22"/>
          </w:rPr>
          <w:t>Policy at Annex 1 – Categories of Placement</w:t>
        </w:r>
      </w:hyperlink>
      <w:r w:rsidR="00DF5A0B" w:rsidRPr="00880F9D">
        <w:rPr>
          <w:rFonts w:cs="Arial"/>
          <w:b w:val="0"/>
          <w:bCs/>
          <w:iCs/>
          <w:szCs w:val="22"/>
        </w:rPr>
        <w:t xml:space="preserve"> [PLWBL Policy pp.21-28].</w:t>
      </w:r>
      <w:r w:rsidR="00CF4921" w:rsidRPr="00880F9D">
        <w:rPr>
          <w:rFonts w:cs="Arial"/>
          <w:b w:val="0"/>
          <w:bCs/>
          <w:iCs/>
          <w:szCs w:val="22"/>
        </w:rPr>
        <w:t xml:space="preserve">  The specific requirements for each category of placement should be checked before approving the placement. </w:t>
      </w:r>
      <w:r w:rsidR="00DF5A0B" w:rsidRPr="00880F9D">
        <w:rPr>
          <w:rFonts w:cs="Arial"/>
          <w:b w:val="0"/>
          <w:bCs/>
          <w:iCs/>
          <w:szCs w:val="22"/>
        </w:rPr>
        <w:t xml:space="preserve">   </w:t>
      </w:r>
    </w:p>
    <w:p w:rsidR="00DF5A0B" w:rsidRPr="00880F9D" w:rsidRDefault="00DF5A0B" w:rsidP="00525994">
      <w:pPr>
        <w:pStyle w:val="BodyText"/>
        <w:rPr>
          <w:rFonts w:cs="Arial"/>
          <w:b w:val="0"/>
          <w:bCs/>
          <w:iCs/>
          <w:szCs w:val="22"/>
        </w:rPr>
      </w:pPr>
    </w:p>
    <w:p w:rsidR="00BA04AD" w:rsidRPr="00880F9D" w:rsidRDefault="0030451F" w:rsidP="00BA04AD">
      <w:pPr>
        <w:pStyle w:val="BodyText"/>
        <w:rPr>
          <w:rFonts w:cs="Arial"/>
          <w:bCs/>
          <w:i/>
          <w:iCs/>
          <w:szCs w:val="22"/>
        </w:rPr>
      </w:pPr>
      <w:r w:rsidRPr="00880F9D">
        <w:rPr>
          <w:rFonts w:cs="Arial"/>
          <w:b w:val="0"/>
          <w:bCs/>
          <w:iCs/>
          <w:szCs w:val="22"/>
        </w:rPr>
        <w:t xml:space="preserve">The Policy refers to a </w:t>
      </w:r>
      <w:r w:rsidRPr="00880F9D">
        <w:rPr>
          <w:rFonts w:cs="Arial"/>
          <w:bCs/>
          <w:iCs/>
          <w:szCs w:val="22"/>
        </w:rPr>
        <w:t xml:space="preserve">‘Placement </w:t>
      </w:r>
      <w:r w:rsidR="001D2548" w:rsidRPr="00880F9D">
        <w:rPr>
          <w:rFonts w:cs="Arial"/>
          <w:bCs/>
          <w:iCs/>
          <w:szCs w:val="22"/>
        </w:rPr>
        <w:t xml:space="preserve">Learning </w:t>
      </w:r>
      <w:r w:rsidRPr="00880F9D">
        <w:rPr>
          <w:rFonts w:cs="Arial"/>
          <w:bCs/>
          <w:iCs/>
          <w:szCs w:val="22"/>
        </w:rPr>
        <w:t>Coordinator’</w:t>
      </w:r>
      <w:r w:rsidR="001D2548" w:rsidRPr="00880F9D">
        <w:rPr>
          <w:rFonts w:cs="Arial"/>
          <w:szCs w:val="22"/>
        </w:rPr>
        <w:t xml:space="preserve"> to oversee the arrangements for PL</w:t>
      </w:r>
      <w:r w:rsidR="007A04D0" w:rsidRPr="00880F9D">
        <w:rPr>
          <w:rFonts w:cs="Arial"/>
          <w:szCs w:val="22"/>
        </w:rPr>
        <w:t>/</w:t>
      </w:r>
      <w:r w:rsidR="001D2548" w:rsidRPr="00880F9D">
        <w:rPr>
          <w:rFonts w:cs="Arial"/>
          <w:szCs w:val="22"/>
        </w:rPr>
        <w:t xml:space="preserve">WBL </w:t>
      </w:r>
      <w:r w:rsidR="001D2548" w:rsidRPr="00880F9D">
        <w:rPr>
          <w:rFonts w:cs="Arial"/>
          <w:b w:val="0"/>
          <w:szCs w:val="22"/>
        </w:rPr>
        <w:t xml:space="preserve">(see </w:t>
      </w:r>
      <w:hyperlink r:id="rId10" w:history="1">
        <w:r w:rsidR="001D2548" w:rsidRPr="00880F9D">
          <w:rPr>
            <w:rStyle w:val="Hyperlink"/>
            <w:rFonts w:cs="Arial"/>
            <w:b w:val="0"/>
            <w:szCs w:val="22"/>
          </w:rPr>
          <w:t>Management of Placement and Work-based Learning</w:t>
        </w:r>
      </w:hyperlink>
      <w:r w:rsidR="001D2548" w:rsidRPr="00880F9D">
        <w:rPr>
          <w:rFonts w:cs="Arial"/>
          <w:b w:val="0"/>
          <w:szCs w:val="22"/>
        </w:rPr>
        <w:t xml:space="preserve"> Policy, s.</w:t>
      </w:r>
      <w:r w:rsidR="00EC5EDE">
        <w:rPr>
          <w:rFonts w:cs="Arial"/>
          <w:b w:val="0"/>
          <w:szCs w:val="22"/>
        </w:rPr>
        <w:t>6.5</w:t>
      </w:r>
      <w:r w:rsidR="001D2548" w:rsidRPr="00880F9D">
        <w:rPr>
          <w:rFonts w:cs="Arial"/>
          <w:b w:val="0"/>
          <w:szCs w:val="22"/>
        </w:rPr>
        <w:t xml:space="preserve"> and s.9.</w:t>
      </w:r>
      <w:r w:rsidR="00EC5EDE">
        <w:rPr>
          <w:rFonts w:cs="Arial"/>
          <w:b w:val="0"/>
          <w:szCs w:val="22"/>
        </w:rPr>
        <w:t>6</w:t>
      </w:r>
      <w:r w:rsidR="001D2548" w:rsidRPr="00880F9D">
        <w:rPr>
          <w:rFonts w:cs="Arial"/>
          <w:b w:val="0"/>
          <w:szCs w:val="22"/>
        </w:rPr>
        <w:t>)</w:t>
      </w:r>
      <w:r w:rsidR="001D2548" w:rsidRPr="00880F9D">
        <w:rPr>
          <w:rFonts w:cs="Arial"/>
          <w:b w:val="0"/>
          <w:bCs/>
          <w:iCs/>
          <w:szCs w:val="22"/>
        </w:rPr>
        <w:t>.  T</w:t>
      </w:r>
      <w:r w:rsidRPr="00880F9D">
        <w:rPr>
          <w:rFonts w:cs="Arial"/>
          <w:b w:val="0"/>
          <w:bCs/>
          <w:iCs/>
          <w:szCs w:val="22"/>
        </w:rPr>
        <w:t xml:space="preserve">he various responsibilities associated with this role may be fulfilled by a range of people, including specific placement staff, </w:t>
      </w:r>
      <w:r w:rsidR="001D2548" w:rsidRPr="00880F9D">
        <w:rPr>
          <w:rFonts w:cs="Arial"/>
          <w:b w:val="0"/>
          <w:bCs/>
          <w:iCs/>
          <w:szCs w:val="22"/>
        </w:rPr>
        <w:t xml:space="preserve">academic PLWBL supervisors, </w:t>
      </w:r>
      <w:r w:rsidRPr="00880F9D">
        <w:rPr>
          <w:rFonts w:cs="Arial"/>
          <w:b w:val="0"/>
          <w:bCs/>
          <w:iCs/>
          <w:szCs w:val="22"/>
        </w:rPr>
        <w:t>cours</w:t>
      </w:r>
      <w:r w:rsidR="001D2548" w:rsidRPr="00880F9D">
        <w:rPr>
          <w:rFonts w:cs="Arial"/>
          <w:b w:val="0"/>
          <w:bCs/>
          <w:iCs/>
          <w:szCs w:val="22"/>
        </w:rPr>
        <w:t xml:space="preserve">e teams, module leaders and </w:t>
      </w:r>
      <w:r w:rsidR="001D2548" w:rsidRPr="00880F9D">
        <w:rPr>
          <w:rFonts w:cs="Arial"/>
          <w:b w:val="0"/>
          <w:szCs w:val="22"/>
        </w:rPr>
        <w:t>professional and administrative support staff and others</w:t>
      </w:r>
      <w:r w:rsidRPr="00880F9D">
        <w:rPr>
          <w:rFonts w:cs="Arial"/>
          <w:b w:val="0"/>
          <w:bCs/>
          <w:iCs/>
          <w:szCs w:val="22"/>
        </w:rPr>
        <w:t xml:space="preserve">.  Those involved in risk assessment of placement experiences should be suitably prepared to undertake the role. </w:t>
      </w:r>
      <w:r w:rsidR="001D2548" w:rsidRPr="00880F9D">
        <w:rPr>
          <w:rFonts w:cs="Arial"/>
          <w:b w:val="0"/>
          <w:bCs/>
          <w:iCs/>
          <w:szCs w:val="22"/>
        </w:rPr>
        <w:t>It is for</w:t>
      </w:r>
      <w:r w:rsidR="00C80AE3">
        <w:rPr>
          <w:rFonts w:cs="Arial"/>
          <w:b w:val="0"/>
          <w:bCs/>
          <w:iCs/>
          <w:szCs w:val="22"/>
        </w:rPr>
        <w:t xml:space="preserve"> Schools</w:t>
      </w:r>
      <w:r w:rsidR="001D2548" w:rsidRPr="00880F9D">
        <w:rPr>
          <w:rFonts w:cs="Arial"/>
          <w:b w:val="0"/>
          <w:bCs/>
          <w:iCs/>
          <w:szCs w:val="22"/>
        </w:rPr>
        <w:t xml:space="preserve"> (and academic partners) to decide who will fulfil key roles in the setting up, approval and support of placements relative to the nature of the course/module and placement requirements.  </w:t>
      </w:r>
    </w:p>
    <w:p w:rsidR="00BA04AD" w:rsidRPr="00880F9D" w:rsidRDefault="00BA04AD" w:rsidP="00BA04AD">
      <w:pPr>
        <w:pStyle w:val="BodyText"/>
        <w:rPr>
          <w:rFonts w:cs="Arial"/>
          <w:b w:val="0"/>
          <w:bCs/>
          <w:iCs/>
          <w:szCs w:val="22"/>
        </w:rPr>
      </w:pPr>
      <w:r w:rsidRPr="00880F9D">
        <w:rPr>
          <w:rFonts w:cs="Arial"/>
          <w:b w:val="0"/>
          <w:bCs/>
          <w:iCs/>
          <w:szCs w:val="22"/>
        </w:rPr>
        <w:t xml:space="preserve"> </w:t>
      </w:r>
    </w:p>
    <w:p w:rsidR="00A0510A" w:rsidRPr="00880F9D" w:rsidRDefault="002211DD" w:rsidP="002211DD">
      <w:pPr>
        <w:pStyle w:val="BodyText"/>
        <w:rPr>
          <w:rFonts w:cs="Arial"/>
          <w:bCs/>
          <w:iCs/>
          <w:szCs w:val="22"/>
        </w:rPr>
      </w:pPr>
      <w:r w:rsidRPr="00880F9D">
        <w:rPr>
          <w:rFonts w:cs="Arial"/>
          <w:bCs/>
          <w:iCs/>
          <w:szCs w:val="22"/>
        </w:rPr>
        <w:t>Relevant Policy and Documentation:</w:t>
      </w:r>
    </w:p>
    <w:p w:rsidR="002211DD" w:rsidRPr="00C80AE3" w:rsidRDefault="002211DD" w:rsidP="002211DD">
      <w:pPr>
        <w:pStyle w:val="BodyText"/>
        <w:rPr>
          <w:rFonts w:cs="Arial"/>
          <w:bCs/>
          <w:iCs/>
          <w:szCs w:val="22"/>
        </w:rPr>
      </w:pPr>
    </w:p>
    <w:p w:rsidR="00C80AE3" w:rsidRPr="00C80AE3" w:rsidRDefault="0089518D" w:rsidP="00C80AE3">
      <w:pPr>
        <w:pStyle w:val="BodyText"/>
        <w:numPr>
          <w:ilvl w:val="0"/>
          <w:numId w:val="31"/>
        </w:numPr>
        <w:rPr>
          <w:rFonts w:cs="Arial"/>
          <w:b w:val="0"/>
          <w:bCs/>
          <w:iCs/>
          <w:szCs w:val="22"/>
          <w:lang w:val="en"/>
        </w:rPr>
      </w:pPr>
      <w:hyperlink r:id="rId11" w:tgtFrame="_blank" w:history="1">
        <w:r w:rsidR="002211DD" w:rsidRPr="00C80AE3">
          <w:rPr>
            <w:rStyle w:val="Hyperlink"/>
            <w:rFonts w:cs="Arial"/>
            <w:b w:val="0"/>
            <w:bCs/>
            <w:iCs/>
            <w:szCs w:val="22"/>
            <w:lang w:val="en"/>
          </w:rPr>
          <w:t>Policy on the Management of Placement and Work-based Learning</w:t>
        </w:r>
      </w:hyperlink>
      <w:r w:rsidR="002211DD" w:rsidRPr="00C80AE3">
        <w:rPr>
          <w:rFonts w:cs="Arial"/>
          <w:b w:val="0"/>
          <w:bCs/>
          <w:iCs/>
          <w:szCs w:val="22"/>
          <w:lang w:val="en"/>
        </w:rPr>
        <w:t xml:space="preserve"> </w:t>
      </w:r>
      <w:r w:rsidR="00C80AE3" w:rsidRPr="00C80AE3">
        <w:rPr>
          <w:rFonts w:cs="Arial"/>
          <w:b w:val="0"/>
          <w:bCs/>
          <w:iCs/>
          <w:szCs w:val="22"/>
          <w:lang w:val="en"/>
        </w:rPr>
        <w:t>–</w:t>
      </w:r>
      <w:r w:rsidR="002211DD" w:rsidRPr="00C80AE3">
        <w:rPr>
          <w:rFonts w:cs="Arial"/>
          <w:b w:val="0"/>
          <w:bCs/>
          <w:iCs/>
          <w:szCs w:val="22"/>
          <w:lang w:val="en"/>
        </w:rPr>
        <w:t xml:space="preserve"> </w:t>
      </w:r>
      <w:r w:rsidR="00C80AE3" w:rsidRPr="00C80AE3">
        <w:rPr>
          <w:rFonts w:cs="Arial"/>
          <w:b w:val="0"/>
          <w:bCs/>
          <w:iCs/>
          <w:szCs w:val="22"/>
          <w:lang w:val="en"/>
        </w:rPr>
        <w:t xml:space="preserve">revised and updated September 2020 </w:t>
      </w:r>
    </w:p>
    <w:p w:rsidR="00C80AE3" w:rsidRPr="00C80AE3" w:rsidRDefault="00C80AE3" w:rsidP="00C80AE3">
      <w:pPr>
        <w:pStyle w:val="BodyText"/>
        <w:numPr>
          <w:ilvl w:val="0"/>
          <w:numId w:val="31"/>
        </w:numPr>
        <w:rPr>
          <w:rFonts w:cs="Arial"/>
          <w:b w:val="0"/>
          <w:iCs/>
          <w:szCs w:val="22"/>
          <w:lang w:val="en"/>
        </w:rPr>
      </w:pPr>
      <w:r w:rsidRPr="00C80AE3">
        <w:rPr>
          <w:rFonts w:cs="Arial"/>
          <w:b w:val="0"/>
          <w:szCs w:val="22"/>
        </w:rPr>
        <w:t xml:space="preserve">Appendix 1: </w:t>
      </w:r>
      <w:hyperlink r:id="rId12" w:tgtFrame="_blank" w:history="1">
        <w:r w:rsidRPr="00C80AE3">
          <w:rPr>
            <w:rStyle w:val="Hyperlink"/>
            <w:rFonts w:cs="Arial"/>
            <w:b w:val="0"/>
            <w:szCs w:val="22"/>
          </w:rPr>
          <w:t>University Risk Assessment Form for Placement Learning</w:t>
        </w:r>
      </w:hyperlink>
      <w:r w:rsidRPr="00C80AE3">
        <w:rPr>
          <w:rFonts w:cs="Arial"/>
          <w:b w:val="0"/>
          <w:szCs w:val="22"/>
        </w:rPr>
        <w:t> </w:t>
      </w:r>
      <w:r w:rsidR="00294113">
        <w:rPr>
          <w:rFonts w:cs="Arial"/>
          <w:b w:val="0"/>
          <w:szCs w:val="22"/>
        </w:rPr>
        <w:t>(July 2020)</w:t>
      </w:r>
    </w:p>
    <w:p w:rsidR="00C80AE3" w:rsidRPr="00C80AE3" w:rsidRDefault="00C80AE3" w:rsidP="00C80AE3">
      <w:pPr>
        <w:pStyle w:val="BodyText"/>
        <w:ind w:left="720"/>
        <w:rPr>
          <w:rFonts w:cs="Arial"/>
          <w:b w:val="0"/>
          <w:iCs/>
          <w:szCs w:val="22"/>
          <w:lang w:val="en"/>
        </w:rPr>
      </w:pPr>
    </w:p>
    <w:p w:rsidR="00C80AE3" w:rsidRPr="00C80AE3" w:rsidRDefault="00C80AE3" w:rsidP="00C80AE3">
      <w:pPr>
        <w:pStyle w:val="BodyText"/>
        <w:numPr>
          <w:ilvl w:val="0"/>
          <w:numId w:val="31"/>
        </w:numPr>
        <w:rPr>
          <w:rFonts w:cs="Arial"/>
          <w:b w:val="0"/>
          <w:iCs/>
          <w:szCs w:val="22"/>
          <w:lang w:val="en"/>
        </w:rPr>
      </w:pPr>
      <w:r w:rsidRPr="00C80AE3">
        <w:rPr>
          <w:rFonts w:cs="Arial"/>
          <w:b w:val="0"/>
          <w:szCs w:val="22"/>
        </w:rPr>
        <w:t xml:space="preserve">Appendix 2 </w:t>
      </w:r>
      <w:hyperlink r:id="rId13" w:tgtFrame="_blank" w:history="1">
        <w:r w:rsidRPr="00C80AE3">
          <w:rPr>
            <w:rStyle w:val="Hyperlink"/>
            <w:rFonts w:cs="Arial"/>
            <w:b w:val="0"/>
            <w:szCs w:val="22"/>
          </w:rPr>
          <w:t>Placement Providers' Health and Safety Questionnaire</w:t>
        </w:r>
      </w:hyperlink>
      <w:r w:rsidRPr="00C80AE3">
        <w:rPr>
          <w:rFonts w:cs="Arial"/>
          <w:b w:val="0"/>
          <w:szCs w:val="22"/>
        </w:rPr>
        <w:t> </w:t>
      </w:r>
      <w:r w:rsidR="00294113">
        <w:rPr>
          <w:rFonts w:cs="Arial"/>
          <w:b w:val="0"/>
          <w:szCs w:val="22"/>
        </w:rPr>
        <w:t>(July 2020)</w:t>
      </w:r>
    </w:p>
    <w:p w:rsidR="00C80AE3" w:rsidRDefault="00C80AE3" w:rsidP="00C80AE3">
      <w:pPr>
        <w:pStyle w:val="ListParagraph"/>
        <w:rPr>
          <w:rFonts w:cs="Arial"/>
          <w:b/>
          <w:iCs/>
          <w:szCs w:val="22"/>
          <w:lang w:val="en"/>
        </w:rPr>
      </w:pPr>
    </w:p>
    <w:p w:rsidR="00C80AE3" w:rsidRPr="00294113" w:rsidRDefault="00C80AE3" w:rsidP="00C80AE3">
      <w:pPr>
        <w:pStyle w:val="BodyText"/>
        <w:numPr>
          <w:ilvl w:val="0"/>
          <w:numId w:val="31"/>
        </w:numPr>
        <w:rPr>
          <w:rStyle w:val="Hyperlink"/>
          <w:rFonts w:cs="Arial"/>
          <w:b w:val="0"/>
          <w:iCs/>
          <w:color w:val="auto"/>
          <w:szCs w:val="22"/>
          <w:u w:val="none"/>
          <w:lang w:val="en"/>
        </w:rPr>
      </w:pPr>
      <w:r w:rsidRPr="00C80AE3">
        <w:rPr>
          <w:rFonts w:cs="Arial"/>
          <w:b w:val="0"/>
          <w:szCs w:val="22"/>
        </w:rPr>
        <w:t xml:space="preserve">Appendix 3 </w:t>
      </w:r>
      <w:hyperlink r:id="rId14" w:tgtFrame="_blank" w:history="1">
        <w:r w:rsidRPr="00C80AE3">
          <w:rPr>
            <w:rStyle w:val="Hyperlink"/>
            <w:rFonts w:cs="Arial"/>
            <w:b w:val="0"/>
            <w:szCs w:val="22"/>
          </w:rPr>
          <w:t>Student Placement Conduct and Health and Safety Agreement</w:t>
        </w:r>
      </w:hyperlink>
      <w:r w:rsidR="00294113">
        <w:rPr>
          <w:rStyle w:val="Hyperlink"/>
          <w:rFonts w:cs="Arial"/>
          <w:b w:val="0"/>
          <w:szCs w:val="22"/>
        </w:rPr>
        <w:t xml:space="preserve"> </w:t>
      </w:r>
      <w:r w:rsidR="00294113" w:rsidRPr="00294113">
        <w:rPr>
          <w:rStyle w:val="Hyperlink"/>
          <w:rFonts w:cs="Arial"/>
          <w:b w:val="0"/>
          <w:color w:val="auto"/>
          <w:szCs w:val="22"/>
          <w:u w:val="none"/>
        </w:rPr>
        <w:t>(</w:t>
      </w:r>
      <w:r w:rsidR="00294113">
        <w:rPr>
          <w:rStyle w:val="Hyperlink"/>
          <w:rFonts w:cs="Arial"/>
          <w:b w:val="0"/>
          <w:color w:val="auto"/>
          <w:szCs w:val="22"/>
          <w:u w:val="none"/>
        </w:rPr>
        <w:t>July 2020)</w:t>
      </w:r>
    </w:p>
    <w:p w:rsidR="00C80AE3" w:rsidRDefault="00C80AE3" w:rsidP="00C80AE3">
      <w:pPr>
        <w:pStyle w:val="ListParagraph"/>
        <w:rPr>
          <w:rStyle w:val="Hyperlink"/>
          <w:rFonts w:cs="Arial"/>
          <w:b/>
          <w:iCs/>
          <w:color w:val="auto"/>
          <w:szCs w:val="22"/>
          <w:u w:val="none"/>
          <w:lang w:val="en"/>
        </w:rPr>
      </w:pPr>
    </w:p>
    <w:p w:rsidR="00C80AE3" w:rsidRPr="00294113" w:rsidRDefault="0089518D" w:rsidP="00C80AE3">
      <w:pPr>
        <w:pStyle w:val="BodyText"/>
        <w:numPr>
          <w:ilvl w:val="0"/>
          <w:numId w:val="31"/>
        </w:numPr>
        <w:rPr>
          <w:rFonts w:cs="Arial"/>
          <w:b w:val="0"/>
          <w:bCs/>
          <w:iCs/>
          <w:szCs w:val="22"/>
          <w:lang w:val="en"/>
        </w:rPr>
      </w:pPr>
      <w:hyperlink r:id="rId15" w:tgtFrame="_blank" w:history="1">
        <w:r w:rsidR="00C80AE3" w:rsidRPr="00C80AE3">
          <w:rPr>
            <w:rStyle w:val="Hyperlink"/>
            <w:rFonts w:cs="Arial"/>
            <w:b w:val="0"/>
            <w:szCs w:val="22"/>
          </w:rPr>
          <w:t>Guidance for Placement Risk Profiling and Risk Reducing Actions</w:t>
        </w:r>
      </w:hyperlink>
      <w:r w:rsidR="00C80AE3" w:rsidRPr="00C80AE3">
        <w:rPr>
          <w:rFonts w:cs="Arial"/>
          <w:szCs w:val="22"/>
        </w:rPr>
        <w:t xml:space="preserve"> </w:t>
      </w:r>
      <w:r w:rsidR="00C80AE3" w:rsidRPr="00294113">
        <w:rPr>
          <w:rFonts w:cs="Arial"/>
          <w:b w:val="0"/>
          <w:bCs/>
          <w:szCs w:val="22"/>
        </w:rPr>
        <w:t>(</w:t>
      </w:r>
      <w:r w:rsidR="00294113" w:rsidRPr="00294113">
        <w:rPr>
          <w:rFonts w:cs="Arial"/>
          <w:b w:val="0"/>
          <w:bCs/>
          <w:szCs w:val="22"/>
        </w:rPr>
        <w:t xml:space="preserve">July 2020; </w:t>
      </w:r>
      <w:r w:rsidR="00C80AE3" w:rsidRPr="00294113">
        <w:rPr>
          <w:rFonts w:cs="Arial"/>
          <w:b w:val="0"/>
          <w:bCs/>
          <w:szCs w:val="22"/>
        </w:rPr>
        <w:t>to be used in completion of Appendix 1 - the University Risk Assessment Form)</w:t>
      </w:r>
    </w:p>
    <w:p w:rsidR="002211DD" w:rsidRPr="00C80AE3" w:rsidRDefault="002211DD" w:rsidP="002211DD">
      <w:pPr>
        <w:pStyle w:val="BodyText"/>
        <w:ind w:left="720"/>
        <w:rPr>
          <w:rFonts w:cs="Arial"/>
          <w:b w:val="0"/>
          <w:iCs/>
          <w:szCs w:val="22"/>
          <w:lang w:val="en"/>
        </w:rPr>
      </w:pPr>
    </w:p>
    <w:p w:rsidR="002211DD" w:rsidRPr="00880F9D" w:rsidRDefault="00294113" w:rsidP="002211DD">
      <w:pPr>
        <w:pStyle w:val="BodyText"/>
        <w:numPr>
          <w:ilvl w:val="0"/>
          <w:numId w:val="31"/>
        </w:numPr>
        <w:rPr>
          <w:rFonts w:cs="Arial"/>
          <w:b w:val="0"/>
          <w:bCs/>
          <w:iCs/>
          <w:szCs w:val="22"/>
          <w:lang w:val="en"/>
        </w:rPr>
      </w:pPr>
      <w:r w:rsidRPr="00294113">
        <w:rPr>
          <w:b w:val="0"/>
          <w:bCs/>
        </w:rPr>
        <w:t>Appendix 4a</w:t>
      </w:r>
      <w:r>
        <w:t xml:space="preserve"> </w:t>
      </w:r>
      <w:hyperlink r:id="rId16" w:tgtFrame="_blank" w:history="1">
        <w:r w:rsidR="002211DD" w:rsidRPr="00880F9D">
          <w:rPr>
            <w:rStyle w:val="Hyperlink"/>
            <w:rFonts w:cs="Arial"/>
            <w:b w:val="0"/>
            <w:bCs/>
            <w:iCs/>
            <w:szCs w:val="22"/>
            <w:lang w:val="en"/>
          </w:rPr>
          <w:t>Placement and Work-based Learning - Audit Record</w:t>
        </w:r>
      </w:hyperlink>
      <w:r w:rsidR="002211DD" w:rsidRPr="00880F9D">
        <w:rPr>
          <w:rFonts w:cs="Arial"/>
          <w:b w:val="0"/>
          <w:bCs/>
          <w:iCs/>
          <w:szCs w:val="22"/>
          <w:lang w:val="en"/>
        </w:rPr>
        <w:t> (</w:t>
      </w:r>
      <w:r>
        <w:rPr>
          <w:rFonts w:cs="Arial"/>
          <w:b w:val="0"/>
          <w:bCs/>
          <w:iCs/>
          <w:szCs w:val="22"/>
          <w:lang w:val="en"/>
        </w:rPr>
        <w:t>Updated Oct 2020</w:t>
      </w:r>
      <w:r w:rsidR="002211DD" w:rsidRPr="00880F9D">
        <w:rPr>
          <w:rFonts w:cs="Arial"/>
          <w:b w:val="0"/>
          <w:bCs/>
          <w:iCs/>
          <w:szCs w:val="22"/>
          <w:lang w:val="en"/>
        </w:rPr>
        <w:t>)</w:t>
      </w:r>
    </w:p>
    <w:p w:rsidR="002211DD" w:rsidRDefault="00294113" w:rsidP="002211DD">
      <w:pPr>
        <w:pStyle w:val="BodyText"/>
        <w:numPr>
          <w:ilvl w:val="0"/>
          <w:numId w:val="31"/>
        </w:numPr>
        <w:rPr>
          <w:rFonts w:cs="Arial"/>
          <w:b w:val="0"/>
          <w:bCs/>
          <w:iCs/>
          <w:szCs w:val="22"/>
          <w:lang w:val="en"/>
        </w:rPr>
      </w:pPr>
      <w:r w:rsidRPr="00294113">
        <w:rPr>
          <w:b w:val="0"/>
          <w:bCs/>
        </w:rPr>
        <w:t>Appendix 4b</w:t>
      </w:r>
      <w:r>
        <w:t xml:space="preserve"> </w:t>
      </w:r>
      <w:hyperlink r:id="rId17" w:tgtFrame="_blank" w:history="1">
        <w:r w:rsidR="002211DD" w:rsidRPr="00880F9D">
          <w:rPr>
            <w:rStyle w:val="Hyperlink"/>
            <w:rFonts w:cs="Arial"/>
            <w:b w:val="0"/>
            <w:bCs/>
            <w:iCs/>
            <w:szCs w:val="22"/>
            <w:lang w:val="en"/>
          </w:rPr>
          <w:t>Place</w:t>
        </w:r>
        <w:r w:rsidR="002211DD" w:rsidRPr="00880F9D">
          <w:rPr>
            <w:rStyle w:val="Hyperlink"/>
            <w:rFonts w:cs="Arial"/>
            <w:b w:val="0"/>
            <w:bCs/>
            <w:iCs/>
            <w:szCs w:val="22"/>
            <w:lang w:val="en"/>
          </w:rPr>
          <w:t>m</w:t>
        </w:r>
        <w:r w:rsidR="002211DD" w:rsidRPr="00880F9D">
          <w:rPr>
            <w:rStyle w:val="Hyperlink"/>
            <w:rFonts w:cs="Arial"/>
            <w:b w:val="0"/>
            <w:bCs/>
            <w:iCs/>
            <w:szCs w:val="22"/>
            <w:lang w:val="en"/>
          </w:rPr>
          <w:t xml:space="preserve">ent </w:t>
        </w:r>
        <w:r w:rsidR="002211DD" w:rsidRPr="00880F9D">
          <w:rPr>
            <w:rStyle w:val="Hyperlink"/>
            <w:rFonts w:cs="Arial"/>
            <w:b w:val="0"/>
            <w:bCs/>
            <w:iCs/>
            <w:szCs w:val="22"/>
            <w:lang w:val="en"/>
          </w:rPr>
          <w:t>a</w:t>
        </w:r>
        <w:r w:rsidR="002211DD" w:rsidRPr="00880F9D">
          <w:rPr>
            <w:rStyle w:val="Hyperlink"/>
            <w:rFonts w:cs="Arial"/>
            <w:b w:val="0"/>
            <w:bCs/>
            <w:iCs/>
            <w:szCs w:val="22"/>
            <w:lang w:val="en"/>
          </w:rPr>
          <w:t>nd Work-based Learning - Audit Record - Version for courses where a requirement of entry to the course is for students to be in work, and their workplace is the setting for work-based learning</w:t>
        </w:r>
      </w:hyperlink>
      <w:r w:rsidR="002211DD" w:rsidRPr="00880F9D">
        <w:rPr>
          <w:rFonts w:cs="Arial"/>
          <w:b w:val="0"/>
          <w:bCs/>
          <w:iCs/>
          <w:szCs w:val="22"/>
          <w:lang w:val="en"/>
        </w:rPr>
        <w:t> (</w:t>
      </w:r>
      <w:r>
        <w:rPr>
          <w:rFonts w:cs="Arial"/>
          <w:b w:val="0"/>
          <w:bCs/>
          <w:iCs/>
          <w:szCs w:val="22"/>
          <w:lang w:val="en"/>
        </w:rPr>
        <w:t>Updated Oct 2020</w:t>
      </w:r>
      <w:r w:rsidR="002211DD" w:rsidRPr="00880F9D">
        <w:rPr>
          <w:rFonts w:cs="Arial"/>
          <w:b w:val="0"/>
          <w:bCs/>
          <w:iCs/>
          <w:szCs w:val="22"/>
          <w:lang w:val="en"/>
        </w:rPr>
        <w:t>)</w:t>
      </w:r>
    </w:p>
    <w:p w:rsidR="002211DD" w:rsidRPr="00880F9D" w:rsidRDefault="002211DD" w:rsidP="002211DD">
      <w:pPr>
        <w:pStyle w:val="BodyText"/>
        <w:ind w:left="720"/>
        <w:rPr>
          <w:rFonts w:cs="Arial"/>
          <w:b w:val="0"/>
          <w:bCs/>
          <w:iCs/>
          <w:szCs w:val="22"/>
          <w:lang w:val="en"/>
        </w:rPr>
      </w:pPr>
    </w:p>
    <w:p w:rsidR="002211DD" w:rsidRPr="002211DD" w:rsidRDefault="002211DD" w:rsidP="002211DD">
      <w:pPr>
        <w:pStyle w:val="BodyText"/>
        <w:tabs>
          <w:tab w:val="left" w:pos="284"/>
        </w:tabs>
        <w:rPr>
          <w:rFonts w:cs="Arial"/>
          <w:b w:val="0"/>
          <w:bCs/>
          <w:iCs/>
          <w:sz w:val="20"/>
        </w:rPr>
        <w:sectPr w:rsidR="002211DD" w:rsidRPr="002211DD">
          <w:headerReference w:type="default" r:id="rId18"/>
          <w:footerReference w:type="default" r:id="rId19"/>
          <w:pgSz w:w="11906" w:h="16838"/>
          <w:pgMar w:top="1134" w:right="1304" w:bottom="1134" w:left="1304" w:header="397" w:footer="39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5725"/>
        <w:gridCol w:w="3767"/>
        <w:gridCol w:w="2395"/>
      </w:tblGrid>
      <w:tr w:rsidR="00550603" w:rsidRPr="00E33093" w:rsidTr="00FC507F">
        <w:tc>
          <w:tcPr>
            <w:tcW w:w="5000" w:type="pct"/>
            <w:gridSpan w:val="4"/>
            <w:shd w:val="clear" w:color="auto" w:fill="DEEAF6"/>
          </w:tcPr>
          <w:p w:rsidR="00550603" w:rsidRDefault="006D03F8" w:rsidP="00A735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lastRenderedPageBreak/>
              <w:t xml:space="preserve">KEY </w:t>
            </w:r>
            <w:r w:rsidR="00825B2C">
              <w:rPr>
                <w:rFonts w:cs="Arial"/>
                <w:b/>
                <w:sz w:val="20"/>
              </w:rPr>
              <w:t>STEPS</w:t>
            </w:r>
            <w:r w:rsidRPr="00E33093">
              <w:rPr>
                <w:rFonts w:cs="Arial"/>
                <w:b/>
                <w:sz w:val="20"/>
              </w:rPr>
              <w:t xml:space="preserve"> IN </w:t>
            </w:r>
            <w:r w:rsidR="000055EB" w:rsidRPr="00E33093">
              <w:rPr>
                <w:rFonts w:cs="Arial"/>
                <w:b/>
                <w:sz w:val="20"/>
              </w:rPr>
              <w:t xml:space="preserve">PLACEMENT APPROVAL AND </w:t>
            </w:r>
            <w:r w:rsidRPr="00E33093">
              <w:rPr>
                <w:rFonts w:cs="Arial"/>
                <w:b/>
                <w:sz w:val="20"/>
              </w:rPr>
              <w:t xml:space="preserve">MANAGING PLACEMENT/WBL EXPERIENCE </w:t>
            </w:r>
          </w:p>
          <w:p w:rsidR="00A73593" w:rsidRPr="00E33093" w:rsidRDefault="00A73593" w:rsidP="00A735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4C7C6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Key Roles in Managing Placement/WBL Experience</w:t>
            </w:r>
          </w:p>
        </w:tc>
        <w:tc>
          <w:tcPr>
            <w:tcW w:w="1936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Actions to be completed</w:t>
            </w:r>
          </w:p>
        </w:tc>
        <w:tc>
          <w:tcPr>
            <w:tcW w:w="1274" w:type="pct"/>
            <w:shd w:val="clear" w:color="auto" w:fill="auto"/>
          </w:tcPr>
          <w:p w:rsidR="007B4DB1" w:rsidRPr="00E33093" w:rsidRDefault="00890CCE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Relevant Sections of Policy and </w:t>
            </w:r>
            <w:r w:rsidR="007B4DB1" w:rsidRPr="00E33093">
              <w:rPr>
                <w:rFonts w:cs="Arial"/>
                <w:b/>
                <w:sz w:val="20"/>
              </w:rPr>
              <w:t>Documentation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321DBC" w:rsidP="00E222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School</w:t>
            </w:r>
            <w:r w:rsidR="007B4DB1" w:rsidRPr="00E33093">
              <w:rPr>
                <w:rFonts w:cs="Arial"/>
                <w:b/>
                <w:sz w:val="20"/>
              </w:rPr>
              <w:t xml:space="preserve"> specific roles responsible for key activities</w:t>
            </w:r>
          </w:p>
        </w:tc>
      </w:tr>
      <w:tr w:rsidR="000055EB" w:rsidRPr="00E33093" w:rsidTr="00791F70">
        <w:tc>
          <w:tcPr>
            <w:tcW w:w="5000" w:type="pct"/>
            <w:gridSpan w:val="4"/>
            <w:shd w:val="clear" w:color="auto" w:fill="D0CECE"/>
          </w:tcPr>
          <w:p w:rsidR="000055EB" w:rsidRDefault="00825B2C" w:rsidP="00DF0CA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STEP</w:t>
            </w:r>
            <w:r w:rsidR="00396D9E">
              <w:rPr>
                <w:rFonts w:cs="Arial"/>
                <w:b/>
                <w:sz w:val="20"/>
              </w:rPr>
              <w:t xml:space="preserve"> 1</w:t>
            </w:r>
            <w:r w:rsidR="000055EB" w:rsidRPr="00E33093">
              <w:rPr>
                <w:rFonts w:cs="Arial"/>
                <w:b/>
                <w:sz w:val="20"/>
              </w:rPr>
              <w:t xml:space="preserve">: PRE-PLACEMENT </w:t>
            </w:r>
            <w:r w:rsidR="00D45370">
              <w:rPr>
                <w:rFonts w:cs="Arial"/>
                <w:b/>
                <w:sz w:val="20"/>
              </w:rPr>
              <w:t xml:space="preserve">- </w:t>
            </w:r>
            <w:r w:rsidR="00DF0CA3" w:rsidRPr="00E33093">
              <w:rPr>
                <w:rFonts w:cs="Arial"/>
                <w:b/>
                <w:sz w:val="20"/>
              </w:rPr>
              <w:t xml:space="preserve">Placement/WBL </w:t>
            </w:r>
            <w:r w:rsidR="00DF0CA3" w:rsidRPr="00DF0CA3">
              <w:rPr>
                <w:rFonts w:cs="Arial"/>
                <w:b/>
                <w:sz w:val="20"/>
              </w:rPr>
              <w:t>Experience integral to module/course</w:t>
            </w:r>
            <w:r w:rsidR="00DF0CA3" w:rsidRPr="00E33093">
              <w:rPr>
                <w:rFonts w:cs="Arial"/>
                <w:sz w:val="20"/>
              </w:rPr>
              <w:t xml:space="preserve"> </w:t>
            </w:r>
          </w:p>
          <w:p w:rsidR="00DF0CA3" w:rsidRPr="004704F0" w:rsidRDefault="00DF0CA3" w:rsidP="00DF0CA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825B2C" w:rsidP="004C7C63">
            <w:pPr>
              <w:pStyle w:val="Header"/>
              <w:rPr>
                <w:rFonts w:cs="Arial"/>
                <w:sz w:val="20"/>
              </w:rPr>
            </w:pPr>
            <w:r w:rsidRPr="00825B2C">
              <w:rPr>
                <w:rFonts w:cs="Arial"/>
                <w:b/>
                <w:sz w:val="20"/>
              </w:rPr>
              <w:t>Placement/WBL Coordinator (or equivalent)</w:t>
            </w:r>
          </w:p>
        </w:tc>
        <w:tc>
          <w:tcPr>
            <w:tcW w:w="1936" w:type="pct"/>
            <w:shd w:val="clear" w:color="auto" w:fill="auto"/>
          </w:tcPr>
          <w:p w:rsidR="00B22BB2" w:rsidRDefault="007B4DB1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Check principles for design and approval of </w:t>
            </w:r>
            <w:r w:rsidR="00B22BB2">
              <w:rPr>
                <w:rFonts w:cs="Arial"/>
                <w:sz w:val="20"/>
              </w:rPr>
              <w:t>p</w:t>
            </w:r>
            <w:r w:rsidRPr="00E33093">
              <w:rPr>
                <w:rFonts w:cs="Arial"/>
                <w:sz w:val="20"/>
              </w:rPr>
              <w:t>lacement/WBL (</w:t>
            </w:r>
            <w:r w:rsidR="00DF0CA3">
              <w:rPr>
                <w:rFonts w:cs="Arial"/>
                <w:sz w:val="20"/>
              </w:rPr>
              <w:t xml:space="preserve">PLWBL </w:t>
            </w:r>
            <w:r w:rsidRPr="00E33093">
              <w:rPr>
                <w:rFonts w:cs="Arial"/>
                <w:sz w:val="20"/>
              </w:rPr>
              <w:t>Policy, s.</w:t>
            </w:r>
            <w:r w:rsidR="006C5182">
              <w:rPr>
                <w:rFonts w:cs="Arial"/>
                <w:sz w:val="20"/>
              </w:rPr>
              <w:t>4</w:t>
            </w:r>
            <w:r w:rsidRPr="00E33093">
              <w:rPr>
                <w:rFonts w:cs="Arial"/>
                <w:sz w:val="20"/>
              </w:rPr>
              <w:t>)</w:t>
            </w:r>
          </w:p>
          <w:p w:rsidR="00890CCE" w:rsidRPr="00254C0A" w:rsidRDefault="00890CCE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B22BB2" w:rsidRDefault="007B4DB1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B22BB2">
              <w:rPr>
                <w:rFonts w:cs="Arial"/>
                <w:sz w:val="20"/>
              </w:rPr>
              <w:t xml:space="preserve">Check type of ‘placement’ proposed against </w:t>
            </w:r>
            <w:r w:rsidR="00DF0CA3">
              <w:rPr>
                <w:rFonts w:cs="Arial"/>
                <w:sz w:val="20"/>
              </w:rPr>
              <w:t xml:space="preserve">‘Categories of Placement’ </w:t>
            </w:r>
            <w:r w:rsidRPr="00B22BB2">
              <w:rPr>
                <w:rFonts w:cs="Arial"/>
                <w:sz w:val="20"/>
              </w:rPr>
              <w:t>definitions, requirements for placement paperwork and process, and on-placement supervision and monitoring</w:t>
            </w:r>
            <w:r w:rsidR="00DF0CA3">
              <w:rPr>
                <w:rFonts w:cs="Arial"/>
                <w:sz w:val="20"/>
              </w:rPr>
              <w:t xml:space="preserve"> (PLWBL Policy Annex 1)</w:t>
            </w:r>
          </w:p>
          <w:p w:rsidR="00890CCE" w:rsidRPr="00254C0A" w:rsidRDefault="00890CCE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Default="007B4DB1" w:rsidP="00396D9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B22BB2">
              <w:rPr>
                <w:rFonts w:cs="Arial"/>
                <w:sz w:val="20"/>
              </w:rPr>
              <w:t>Identify who will undertake key roles in the management of PLWBL</w:t>
            </w:r>
            <w:r w:rsidR="00EB15F7">
              <w:rPr>
                <w:rFonts w:cs="Arial"/>
                <w:sz w:val="20"/>
              </w:rPr>
              <w:t>.</w:t>
            </w:r>
          </w:p>
          <w:p w:rsidR="00E40663" w:rsidRDefault="00E40663" w:rsidP="00396D9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E40663" w:rsidRPr="00E33093" w:rsidRDefault="00E40663" w:rsidP="00396D9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890CCE" w:rsidRDefault="007B4DB1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312899">
              <w:rPr>
                <w:rFonts w:cs="Arial"/>
                <w:sz w:val="20"/>
              </w:rPr>
              <w:t xml:space="preserve">See </w:t>
            </w:r>
            <w:hyperlink r:id="rId20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Management of Placement and Work-based Learning</w:t>
              </w:r>
            </w:hyperlink>
            <w:r w:rsidRPr="00955942">
              <w:rPr>
                <w:rFonts w:cs="Arial"/>
                <w:sz w:val="20"/>
              </w:rPr>
              <w:t xml:space="preserve"> </w:t>
            </w:r>
            <w:r w:rsidR="00922CA2">
              <w:rPr>
                <w:rFonts w:cs="Arial"/>
                <w:sz w:val="20"/>
              </w:rPr>
              <w:t xml:space="preserve">Policy </w:t>
            </w:r>
            <w:r w:rsidRPr="00955942">
              <w:rPr>
                <w:rFonts w:cs="Arial"/>
                <w:sz w:val="20"/>
              </w:rPr>
              <w:t>[</w:t>
            </w:r>
            <w:r w:rsidR="00890CCE">
              <w:rPr>
                <w:rFonts w:cs="Arial"/>
                <w:sz w:val="20"/>
              </w:rPr>
              <w:t>see</w:t>
            </w:r>
            <w:r w:rsidRPr="00955942">
              <w:rPr>
                <w:rFonts w:cs="Arial"/>
                <w:sz w:val="20"/>
              </w:rPr>
              <w:t xml:space="preserve"> s.</w:t>
            </w:r>
            <w:r w:rsidR="006C5182">
              <w:rPr>
                <w:rFonts w:cs="Arial"/>
                <w:sz w:val="20"/>
              </w:rPr>
              <w:t>4</w:t>
            </w:r>
            <w:r w:rsidRPr="00955942">
              <w:rPr>
                <w:rFonts w:cs="Arial"/>
                <w:sz w:val="20"/>
              </w:rPr>
              <w:t>]</w:t>
            </w:r>
          </w:p>
          <w:p w:rsidR="00890CCE" w:rsidRPr="00396D9E" w:rsidRDefault="00890CCE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6"/>
                <w:szCs w:val="16"/>
              </w:rPr>
            </w:pPr>
          </w:p>
          <w:p w:rsidR="007B4DB1" w:rsidRPr="00922CA2" w:rsidRDefault="007B4DB1" w:rsidP="00890CCE">
            <w:pPr>
              <w:pStyle w:val="Header"/>
              <w:tabs>
                <w:tab w:val="clear" w:pos="4153"/>
                <w:tab w:val="clear" w:pos="8306"/>
              </w:tabs>
              <w:rPr>
                <w:rStyle w:val="Hyperlink"/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See </w:t>
            </w:r>
            <w:r w:rsidR="00922CA2">
              <w:rPr>
                <w:rFonts w:cs="Arial"/>
                <w:sz w:val="20"/>
              </w:rPr>
              <w:fldChar w:fldCharType="begin"/>
            </w:r>
            <w:r w:rsidR="00922CA2">
              <w:rPr>
                <w:rFonts w:cs="Arial"/>
                <w:sz w:val="20"/>
              </w:rPr>
              <w:instrText xml:space="preserve"> HYPERLINK "https://www2.worc.ac.uk/aqu/documents/Work-basedandPlacementLearningPolicy.pdf" </w:instrText>
            </w:r>
            <w:r w:rsidR="00922CA2">
              <w:rPr>
                <w:rFonts w:cs="Arial"/>
                <w:sz w:val="20"/>
              </w:rPr>
            </w:r>
            <w:r w:rsidR="00922CA2">
              <w:rPr>
                <w:rFonts w:cs="Arial"/>
                <w:sz w:val="20"/>
              </w:rPr>
              <w:fldChar w:fldCharType="separate"/>
            </w:r>
            <w:r w:rsidRPr="00922CA2">
              <w:rPr>
                <w:rStyle w:val="Hyperlink"/>
                <w:rFonts w:cs="Arial"/>
                <w:sz w:val="20"/>
              </w:rPr>
              <w:t>PLWBL Policy - Annex 1 'Categories of Placement'</w:t>
            </w:r>
          </w:p>
          <w:p w:rsidR="007B4DB1" w:rsidRPr="00396D9E" w:rsidRDefault="00922CA2" w:rsidP="0005781E">
            <w:pPr>
              <w:pStyle w:val="ListParagrap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end"/>
            </w:r>
          </w:p>
          <w:p w:rsidR="00396D9E" w:rsidRPr="00396D9E" w:rsidRDefault="00396D9E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6"/>
                <w:szCs w:val="16"/>
              </w:rPr>
            </w:pPr>
          </w:p>
          <w:p w:rsidR="007B4DB1" w:rsidRPr="00E33093" w:rsidRDefault="007B4DB1" w:rsidP="00890CC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See </w:t>
            </w:r>
            <w:hyperlink r:id="rId21" w:history="1">
              <w:r w:rsidRPr="00E33093">
                <w:rPr>
                  <w:rStyle w:val="Hyperlink"/>
                  <w:rFonts w:cs="Arial"/>
                  <w:sz w:val="20"/>
                </w:rPr>
                <w:t>Management of Placement and Work-based Learning</w:t>
              </w:r>
            </w:hyperlink>
            <w:r w:rsidRPr="00E33093">
              <w:rPr>
                <w:rFonts w:cs="Arial"/>
                <w:sz w:val="20"/>
              </w:rPr>
              <w:t xml:space="preserve"> </w:t>
            </w:r>
            <w:r w:rsidR="007A04D0">
              <w:rPr>
                <w:rFonts w:cs="Arial"/>
                <w:sz w:val="20"/>
              </w:rPr>
              <w:t>P</w:t>
            </w:r>
            <w:r w:rsidRPr="00890CCE">
              <w:rPr>
                <w:rFonts w:cs="Arial"/>
                <w:sz w:val="20"/>
              </w:rPr>
              <w:t>olicy [s.</w:t>
            </w:r>
            <w:r w:rsidR="006C5182">
              <w:rPr>
                <w:rFonts w:cs="Arial"/>
                <w:sz w:val="20"/>
              </w:rPr>
              <w:t>6</w:t>
            </w:r>
            <w:r w:rsidRPr="00890CCE">
              <w:rPr>
                <w:rFonts w:cs="Arial"/>
                <w:sz w:val="20"/>
              </w:rPr>
              <w:t xml:space="preserve"> and s.9 for PLWBL coordinator responsibilities]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550603" w:rsidRPr="00E33093" w:rsidTr="00791F70">
        <w:tc>
          <w:tcPr>
            <w:tcW w:w="5000" w:type="pct"/>
            <w:gridSpan w:val="4"/>
            <w:shd w:val="clear" w:color="auto" w:fill="F7CAAC"/>
          </w:tcPr>
          <w:p w:rsidR="00550603" w:rsidRPr="00E33093" w:rsidRDefault="00825B2C" w:rsidP="00CF492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STEP</w:t>
            </w:r>
            <w:r w:rsidR="00550603" w:rsidRPr="00E33093">
              <w:rPr>
                <w:rFonts w:cs="Arial"/>
                <w:b/>
                <w:sz w:val="20"/>
              </w:rPr>
              <w:t xml:space="preserve"> 2: PRE-PLACEMENT</w:t>
            </w:r>
            <w:r w:rsidR="000055EB" w:rsidRPr="00E33093">
              <w:rPr>
                <w:rFonts w:cs="Arial"/>
                <w:b/>
                <w:sz w:val="20"/>
              </w:rPr>
              <w:t xml:space="preserve"> - </w:t>
            </w:r>
            <w:r w:rsidR="00550603" w:rsidRPr="00E33093">
              <w:rPr>
                <w:rFonts w:cs="Arial"/>
                <w:b/>
                <w:sz w:val="20"/>
              </w:rPr>
              <w:t>Sourcing Placement and Suitability</w:t>
            </w:r>
            <w:r w:rsidR="000055EB" w:rsidRPr="00E33093">
              <w:rPr>
                <w:rFonts w:cs="Arial"/>
                <w:b/>
                <w:sz w:val="20"/>
              </w:rPr>
              <w:t>:</w:t>
            </w:r>
            <w:r w:rsidR="000055EB" w:rsidRPr="00E33093">
              <w:rPr>
                <w:rFonts w:cs="Arial"/>
                <w:b/>
                <w:color w:val="FF0000"/>
                <w:sz w:val="20"/>
              </w:rPr>
              <w:t xml:space="preserve"> Identify </w:t>
            </w:r>
            <w:r w:rsidR="00A73593">
              <w:rPr>
                <w:rFonts w:cs="Arial"/>
                <w:b/>
                <w:color w:val="FF0000"/>
                <w:sz w:val="20"/>
              </w:rPr>
              <w:t xml:space="preserve">whether University or Student </w:t>
            </w:r>
            <w:r w:rsidR="000055EB" w:rsidRPr="00E33093">
              <w:rPr>
                <w:rFonts w:cs="Arial"/>
                <w:b/>
                <w:color w:val="FF0000"/>
                <w:sz w:val="20"/>
              </w:rPr>
              <w:t>is responsible for sourcing potential placement</w:t>
            </w:r>
          </w:p>
          <w:p w:rsidR="00550603" w:rsidRPr="004704F0" w:rsidRDefault="00550603" w:rsidP="000055E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Default="007B4DB1" w:rsidP="001C0BEC">
            <w:pPr>
              <w:pStyle w:val="Header"/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2a If University sour</w:t>
            </w:r>
            <w:r w:rsidR="001C0BEC">
              <w:rPr>
                <w:rFonts w:cs="Arial"/>
                <w:b/>
                <w:sz w:val="20"/>
              </w:rPr>
              <w:t>ces placement</w:t>
            </w:r>
          </w:p>
          <w:p w:rsidR="00396D9E" w:rsidRDefault="00396D9E" w:rsidP="001C0BEC">
            <w:pPr>
              <w:pStyle w:val="Header"/>
              <w:rPr>
                <w:rFonts w:cs="Arial"/>
                <w:b/>
                <w:sz w:val="20"/>
              </w:rPr>
            </w:pPr>
          </w:p>
          <w:p w:rsidR="00396D9E" w:rsidRDefault="00396D9E" w:rsidP="001C0BEC">
            <w:pPr>
              <w:pStyle w:val="Header"/>
              <w:rPr>
                <w:rFonts w:cs="Arial"/>
                <w:color w:val="FF0000"/>
                <w:sz w:val="20"/>
              </w:rPr>
            </w:pPr>
            <w:r w:rsidRPr="00E33093">
              <w:rPr>
                <w:rFonts w:cs="Arial"/>
                <w:color w:val="FF0000"/>
                <w:sz w:val="20"/>
              </w:rPr>
              <w:t xml:space="preserve">Note: Students must not commence placement prior to the University’s </w:t>
            </w:r>
            <w:r>
              <w:rPr>
                <w:rFonts w:cs="Arial"/>
                <w:color w:val="FF0000"/>
                <w:sz w:val="20"/>
              </w:rPr>
              <w:t xml:space="preserve">(or collaborative partner’s) full </w:t>
            </w:r>
            <w:r w:rsidRPr="00E33093">
              <w:rPr>
                <w:rFonts w:cs="Arial"/>
                <w:color w:val="FF0000"/>
                <w:sz w:val="20"/>
              </w:rPr>
              <w:t>approval of the Placement</w:t>
            </w:r>
          </w:p>
          <w:p w:rsidR="00EB15F7" w:rsidRPr="00E33093" w:rsidRDefault="00EB15F7" w:rsidP="001C0BEC">
            <w:pPr>
              <w:pStyle w:val="Header"/>
              <w:rPr>
                <w:rFonts w:cs="Arial"/>
                <w:sz w:val="20"/>
              </w:rPr>
            </w:pPr>
          </w:p>
        </w:tc>
        <w:tc>
          <w:tcPr>
            <w:tcW w:w="1936" w:type="pct"/>
            <w:shd w:val="clear" w:color="auto" w:fill="auto"/>
          </w:tcPr>
          <w:p w:rsidR="001C0BEC" w:rsidRPr="001C0BEC" w:rsidRDefault="001C0BEC" w:rsidP="00B10414">
            <w:pPr>
              <w:pStyle w:val="Head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1C0BEC">
              <w:rPr>
                <w:rFonts w:cs="Arial"/>
                <w:sz w:val="20"/>
              </w:rPr>
              <w:t xml:space="preserve">gree who fulfils this </w:t>
            </w:r>
            <w:r>
              <w:rPr>
                <w:rFonts w:cs="Arial"/>
                <w:sz w:val="20"/>
              </w:rPr>
              <w:t>role for the course</w:t>
            </w:r>
            <w:r w:rsidR="00EB15F7">
              <w:rPr>
                <w:rFonts w:cs="Arial"/>
                <w:sz w:val="20"/>
              </w:rPr>
              <w:t>.</w:t>
            </w:r>
            <w:r w:rsidRPr="001C0BEC">
              <w:rPr>
                <w:rFonts w:cs="Arial"/>
                <w:sz w:val="20"/>
              </w:rPr>
              <w:t xml:space="preserve"> </w:t>
            </w:r>
          </w:p>
          <w:p w:rsidR="001C0BEC" w:rsidRPr="00254C0A" w:rsidRDefault="001C0BEC" w:rsidP="00B10414">
            <w:pPr>
              <w:pStyle w:val="Header"/>
              <w:rPr>
                <w:rFonts w:cs="Arial"/>
                <w:sz w:val="12"/>
                <w:szCs w:val="12"/>
              </w:rPr>
            </w:pPr>
          </w:p>
          <w:p w:rsidR="007B4DB1" w:rsidRPr="00E33093" w:rsidRDefault="00830D99" w:rsidP="00B10414">
            <w:pPr>
              <w:pStyle w:val="Header"/>
              <w:rPr>
                <w:rFonts w:cs="Arial"/>
                <w:sz w:val="20"/>
              </w:rPr>
            </w:pPr>
            <w:r w:rsidRPr="00830D99">
              <w:rPr>
                <w:rFonts w:cs="Arial"/>
                <w:sz w:val="20"/>
              </w:rPr>
              <w:t xml:space="preserve">Establish contact with </w:t>
            </w:r>
            <w:r>
              <w:rPr>
                <w:rFonts w:cs="Arial"/>
                <w:sz w:val="20"/>
              </w:rPr>
              <w:t xml:space="preserve">potential </w:t>
            </w:r>
            <w:r w:rsidRPr="00830D99">
              <w:rPr>
                <w:rFonts w:cs="Arial"/>
                <w:sz w:val="20"/>
              </w:rPr>
              <w:t xml:space="preserve">placement provider and </w:t>
            </w:r>
            <w:r>
              <w:rPr>
                <w:rFonts w:cs="Arial"/>
                <w:sz w:val="20"/>
              </w:rPr>
              <w:t xml:space="preserve">provide information </w:t>
            </w:r>
            <w:r w:rsidRPr="00830D99">
              <w:rPr>
                <w:rFonts w:cs="Arial"/>
                <w:sz w:val="20"/>
              </w:rPr>
              <w:t xml:space="preserve">setting out </w:t>
            </w:r>
            <w:r>
              <w:rPr>
                <w:rFonts w:cs="Arial"/>
                <w:sz w:val="20"/>
              </w:rPr>
              <w:t xml:space="preserve">expectations, </w:t>
            </w:r>
            <w:r w:rsidR="00A4609E">
              <w:rPr>
                <w:rFonts w:cs="Arial"/>
                <w:sz w:val="20"/>
              </w:rPr>
              <w:t xml:space="preserve">relative </w:t>
            </w:r>
            <w:r w:rsidR="000F343F">
              <w:rPr>
                <w:rFonts w:cs="Arial"/>
                <w:sz w:val="20"/>
              </w:rPr>
              <w:t xml:space="preserve">roles and </w:t>
            </w:r>
            <w:r w:rsidR="00A4609E">
              <w:rPr>
                <w:rFonts w:cs="Arial"/>
                <w:sz w:val="20"/>
              </w:rPr>
              <w:t xml:space="preserve">responsibilities and </w:t>
            </w:r>
            <w:r w:rsidR="000F343F">
              <w:rPr>
                <w:rFonts w:cs="Arial"/>
                <w:sz w:val="20"/>
              </w:rPr>
              <w:t>placement processes</w:t>
            </w:r>
            <w:r w:rsidR="00EB15F7">
              <w:rPr>
                <w:rFonts w:cs="Arial"/>
                <w:sz w:val="20"/>
              </w:rPr>
              <w:t>.</w:t>
            </w:r>
            <w:r w:rsidRPr="00830D99">
              <w:rPr>
                <w:rFonts w:cs="Arial"/>
                <w:sz w:val="20"/>
              </w:rPr>
              <w:t xml:space="preserve"> </w:t>
            </w:r>
          </w:p>
          <w:p w:rsidR="007B4DB1" w:rsidRPr="00254C0A" w:rsidRDefault="007B4DB1" w:rsidP="00B10414">
            <w:pPr>
              <w:pStyle w:val="Header"/>
              <w:rPr>
                <w:rFonts w:cs="Arial"/>
                <w:sz w:val="12"/>
                <w:szCs w:val="12"/>
              </w:rPr>
            </w:pPr>
          </w:p>
          <w:p w:rsidR="00CF3DAB" w:rsidRDefault="007B4DB1" w:rsidP="006500F4">
            <w:pPr>
              <w:pStyle w:val="Header"/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>Ensure proposed placement meets module/course learning outcomes/expectations.</w:t>
            </w:r>
          </w:p>
          <w:p w:rsidR="00E40663" w:rsidRDefault="00E40663" w:rsidP="006500F4">
            <w:pPr>
              <w:pStyle w:val="Header"/>
              <w:rPr>
                <w:rFonts w:cs="Arial"/>
                <w:sz w:val="20"/>
              </w:rPr>
            </w:pPr>
          </w:p>
          <w:p w:rsidR="00E40663" w:rsidRDefault="00E40663" w:rsidP="006500F4">
            <w:pPr>
              <w:pStyle w:val="Header"/>
              <w:rPr>
                <w:rFonts w:cs="Arial"/>
                <w:sz w:val="20"/>
              </w:rPr>
            </w:pPr>
          </w:p>
          <w:p w:rsidR="00E40663" w:rsidRPr="00CF3DAB" w:rsidRDefault="00E40663" w:rsidP="006500F4">
            <w:pPr>
              <w:pStyle w:val="Header"/>
              <w:rPr>
                <w:rFonts w:cs="Arial"/>
                <w:sz w:val="16"/>
                <w:szCs w:val="16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Default="00922CA2" w:rsidP="004704F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hyperlink r:id="rId22" w:history="1">
              <w:r w:rsidRPr="00E33093">
                <w:rPr>
                  <w:rStyle w:val="Hyperlink"/>
                  <w:rFonts w:cs="Arial"/>
                  <w:sz w:val="20"/>
                </w:rPr>
                <w:t>Mana</w:t>
              </w:r>
              <w:r w:rsidRPr="00E33093">
                <w:rPr>
                  <w:rStyle w:val="Hyperlink"/>
                  <w:rFonts w:cs="Arial"/>
                  <w:sz w:val="20"/>
                </w:rPr>
                <w:t>g</w:t>
              </w:r>
              <w:r w:rsidRPr="00E33093">
                <w:rPr>
                  <w:rStyle w:val="Hyperlink"/>
                  <w:rFonts w:cs="Arial"/>
                  <w:sz w:val="20"/>
                </w:rPr>
                <w:t>ement of Placement and Work-based Learning</w:t>
              </w:r>
            </w:hyperlink>
            <w:r w:rsidR="004704F0">
              <w:rPr>
                <w:rFonts w:cs="Arial"/>
                <w:sz w:val="20"/>
              </w:rPr>
              <w:t xml:space="preserve"> Policy [see</w:t>
            </w:r>
            <w:r w:rsidR="007B4DB1" w:rsidRPr="004704F0">
              <w:rPr>
                <w:rFonts w:cs="Arial"/>
                <w:sz w:val="20"/>
              </w:rPr>
              <w:t xml:space="preserve"> s.</w:t>
            </w:r>
            <w:r w:rsidR="00074516">
              <w:rPr>
                <w:rFonts w:cs="Arial"/>
                <w:sz w:val="20"/>
              </w:rPr>
              <w:t>6</w:t>
            </w:r>
            <w:r w:rsidR="007B4DB1" w:rsidRPr="004704F0">
              <w:rPr>
                <w:rFonts w:cs="Arial"/>
                <w:sz w:val="20"/>
              </w:rPr>
              <w:t>]</w:t>
            </w:r>
          </w:p>
          <w:p w:rsidR="00A4609E" w:rsidRDefault="00A4609E" w:rsidP="004704F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A4609E" w:rsidRPr="007A3DD5" w:rsidRDefault="00922CA2" w:rsidP="00A4609E">
            <w:pPr>
              <w:pStyle w:val="Header"/>
              <w:rPr>
                <w:rFonts w:cs="Arial"/>
                <w:sz w:val="20"/>
              </w:rPr>
            </w:pPr>
            <w:hyperlink r:id="rId23" w:history="1">
              <w:r w:rsidRPr="00E33093">
                <w:rPr>
                  <w:rStyle w:val="Hyperlink"/>
                  <w:rFonts w:cs="Arial"/>
                  <w:sz w:val="20"/>
                </w:rPr>
                <w:t>Management of Placement and Work-based Learning</w:t>
              </w:r>
            </w:hyperlink>
            <w:r w:rsidR="00A4609E" w:rsidRPr="007A3DD5">
              <w:rPr>
                <w:rFonts w:cs="Arial"/>
                <w:sz w:val="20"/>
              </w:rPr>
              <w:t xml:space="preserve"> </w:t>
            </w:r>
            <w:r w:rsidR="007A04D0">
              <w:rPr>
                <w:rFonts w:cs="Arial"/>
                <w:sz w:val="20"/>
              </w:rPr>
              <w:t>P</w:t>
            </w:r>
            <w:r w:rsidR="00A4609E">
              <w:rPr>
                <w:rFonts w:cs="Arial"/>
                <w:sz w:val="20"/>
              </w:rPr>
              <w:t xml:space="preserve">olicy </w:t>
            </w:r>
            <w:r w:rsidR="00A4609E" w:rsidRPr="007A3DD5">
              <w:rPr>
                <w:rFonts w:cs="Arial"/>
                <w:sz w:val="20"/>
              </w:rPr>
              <w:t>[s.1</w:t>
            </w:r>
            <w:r w:rsidR="00074516">
              <w:rPr>
                <w:rFonts w:cs="Arial"/>
                <w:sz w:val="20"/>
              </w:rPr>
              <w:t>3</w:t>
            </w:r>
            <w:r w:rsidR="00A4609E" w:rsidRPr="007A3DD5">
              <w:rPr>
                <w:rFonts w:cs="Arial"/>
                <w:sz w:val="20"/>
              </w:rPr>
              <w:t>]</w:t>
            </w:r>
          </w:p>
          <w:p w:rsidR="00A4609E" w:rsidRPr="004704F0" w:rsidRDefault="00A4609E" w:rsidP="004704F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2b If student is responsible for finding and securing the placement</w:t>
            </w: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2A1A96">
            <w:pPr>
              <w:pStyle w:val="Header"/>
              <w:rPr>
                <w:rFonts w:cs="Arial"/>
                <w:sz w:val="20"/>
              </w:rPr>
            </w:pPr>
            <w:r w:rsidRPr="00E33093">
              <w:rPr>
                <w:rFonts w:cs="Arial"/>
                <w:color w:val="FF0000"/>
                <w:sz w:val="20"/>
              </w:rPr>
              <w:t xml:space="preserve">Note: Students must not commence placement prior to the University’s </w:t>
            </w:r>
            <w:r w:rsidR="00396D9E" w:rsidRPr="00396D9E">
              <w:rPr>
                <w:rFonts w:cs="Arial"/>
                <w:color w:val="FF0000"/>
                <w:sz w:val="20"/>
              </w:rPr>
              <w:t xml:space="preserve">(or collaborative partner’s) </w:t>
            </w:r>
            <w:r w:rsidR="00396D9E">
              <w:rPr>
                <w:rFonts w:cs="Arial"/>
                <w:color w:val="FF0000"/>
                <w:sz w:val="20"/>
              </w:rPr>
              <w:t xml:space="preserve">full </w:t>
            </w:r>
            <w:r w:rsidRPr="00E33093">
              <w:rPr>
                <w:rFonts w:cs="Arial"/>
                <w:color w:val="FF0000"/>
                <w:sz w:val="20"/>
              </w:rPr>
              <w:t>approval of the Placement</w:t>
            </w:r>
          </w:p>
          <w:p w:rsidR="007B4DB1" w:rsidRPr="00E33093" w:rsidRDefault="007B4DB1" w:rsidP="002A1A9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2A1A9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936" w:type="pct"/>
            <w:shd w:val="clear" w:color="auto" w:fill="auto"/>
          </w:tcPr>
          <w:p w:rsidR="007B4DB1" w:rsidRPr="00E33093" w:rsidRDefault="00446A67" w:rsidP="00811BE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Brief </w:t>
            </w:r>
            <w:r w:rsidR="00EB15F7">
              <w:rPr>
                <w:rFonts w:cs="Arial"/>
                <w:sz w:val="20"/>
              </w:rPr>
              <w:t xml:space="preserve">and support </w:t>
            </w:r>
            <w:r w:rsidR="007B4DB1" w:rsidRPr="00E33093">
              <w:rPr>
                <w:rFonts w:cs="Arial"/>
                <w:sz w:val="20"/>
              </w:rPr>
              <w:t xml:space="preserve">students </w:t>
            </w:r>
            <w:r w:rsidR="001A33F6">
              <w:rPr>
                <w:rFonts w:cs="Arial"/>
                <w:sz w:val="20"/>
              </w:rPr>
              <w:t>for</w:t>
            </w:r>
            <w:r w:rsidR="007B4DB1" w:rsidRPr="00E33093">
              <w:rPr>
                <w:rFonts w:cs="Arial"/>
                <w:sz w:val="20"/>
              </w:rPr>
              <w:t xml:space="preserve"> their role in sourcing placements and </w:t>
            </w:r>
            <w:r w:rsidR="00254C0A">
              <w:rPr>
                <w:rFonts w:cs="Arial"/>
                <w:sz w:val="20"/>
              </w:rPr>
              <w:t>understand</w:t>
            </w:r>
            <w:r w:rsidR="00E42DE8">
              <w:rPr>
                <w:rFonts w:cs="Arial"/>
                <w:sz w:val="20"/>
              </w:rPr>
              <w:t>ing of</w:t>
            </w:r>
            <w:r w:rsidR="007B4DB1" w:rsidRPr="00E3309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the </w:t>
            </w:r>
            <w:r w:rsidR="007B4DB1" w:rsidRPr="00E33093">
              <w:rPr>
                <w:rFonts w:cs="Arial"/>
                <w:sz w:val="20"/>
              </w:rPr>
              <w:t>approval process</w:t>
            </w:r>
            <w:r w:rsidR="00E40663">
              <w:rPr>
                <w:rFonts w:cs="Arial"/>
                <w:sz w:val="20"/>
              </w:rPr>
              <w:t>.</w:t>
            </w:r>
          </w:p>
          <w:p w:rsidR="007B4DB1" w:rsidRPr="00254C0A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E33093" w:rsidRDefault="00DC26A7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Receive information from </w:t>
            </w:r>
            <w:r w:rsidR="007B4DB1" w:rsidRPr="00E33093">
              <w:rPr>
                <w:rFonts w:cs="Arial"/>
                <w:sz w:val="20"/>
              </w:rPr>
              <w:t xml:space="preserve">student </w:t>
            </w:r>
            <w:r w:rsidR="00AF4EC5">
              <w:rPr>
                <w:rFonts w:cs="Arial"/>
                <w:sz w:val="20"/>
              </w:rPr>
              <w:t xml:space="preserve">to assess suitability of </w:t>
            </w:r>
            <w:r w:rsidR="007B4DB1" w:rsidRPr="00E33093">
              <w:rPr>
                <w:rFonts w:cs="Arial"/>
                <w:sz w:val="20"/>
              </w:rPr>
              <w:t xml:space="preserve">proposed placement to meet module/course learning </w:t>
            </w:r>
            <w:r>
              <w:rPr>
                <w:rFonts w:cs="Arial"/>
                <w:sz w:val="20"/>
              </w:rPr>
              <w:t>outcomes</w:t>
            </w:r>
            <w:r w:rsidR="00E40663">
              <w:rPr>
                <w:rFonts w:cs="Arial"/>
                <w:sz w:val="20"/>
              </w:rPr>
              <w:t>.</w:t>
            </w:r>
          </w:p>
          <w:p w:rsidR="007B4DB1" w:rsidRPr="00254C0A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CF3DAB" w:rsidRDefault="00074516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</w:t>
            </w:r>
            <w:r w:rsidR="00CF3DAB">
              <w:rPr>
                <w:rFonts w:cs="Arial"/>
                <w:sz w:val="20"/>
              </w:rPr>
              <w:t xml:space="preserve"> c</w:t>
            </w:r>
            <w:r w:rsidR="007B4DB1" w:rsidRPr="00E33093">
              <w:rPr>
                <w:rFonts w:cs="Arial"/>
                <w:sz w:val="20"/>
              </w:rPr>
              <w:t>ompletes risk</w:t>
            </w:r>
            <w:r w:rsidR="00CF3DAB">
              <w:rPr>
                <w:rFonts w:cs="Arial"/>
                <w:sz w:val="20"/>
              </w:rPr>
              <w:t xml:space="preserve"> assessment and approval of </w:t>
            </w:r>
            <w:r w:rsidR="007B4DB1" w:rsidRPr="00E33093">
              <w:rPr>
                <w:rFonts w:cs="Arial"/>
                <w:sz w:val="20"/>
              </w:rPr>
              <w:t>placement</w:t>
            </w:r>
            <w:r w:rsidR="00E40663">
              <w:rPr>
                <w:rFonts w:cs="Arial"/>
                <w:sz w:val="20"/>
              </w:rPr>
              <w:t xml:space="preserve"> (see Step 3)</w:t>
            </w:r>
            <w:r w:rsidR="007B4DB1" w:rsidRPr="00E33093">
              <w:rPr>
                <w:rFonts w:cs="Arial"/>
                <w:sz w:val="20"/>
              </w:rPr>
              <w:t xml:space="preserve"> </w:t>
            </w:r>
          </w:p>
          <w:p w:rsidR="00231D72" w:rsidRPr="00AF4EC5" w:rsidRDefault="00231D72" w:rsidP="00254C0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DC26A7" w:rsidRDefault="007B4DB1" w:rsidP="00254C0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Ensure students understand </w:t>
            </w:r>
            <w:r w:rsidR="00AF4EC5">
              <w:rPr>
                <w:rFonts w:cs="Arial"/>
                <w:sz w:val="20"/>
              </w:rPr>
              <w:t xml:space="preserve">that </w:t>
            </w:r>
            <w:r w:rsidRPr="00E33093">
              <w:rPr>
                <w:rFonts w:cs="Arial"/>
                <w:sz w:val="20"/>
              </w:rPr>
              <w:t>any change made to the originally approved placement provider will require a new placement approval process.</w:t>
            </w:r>
          </w:p>
          <w:p w:rsidR="00E40663" w:rsidRDefault="00E40663" w:rsidP="00254C0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E40663" w:rsidRPr="00E33093" w:rsidRDefault="00E40663" w:rsidP="00254C0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Pr="004704F0" w:rsidRDefault="00922CA2" w:rsidP="00811BE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hyperlink r:id="rId24" w:history="1">
              <w:r w:rsidRPr="00E33093">
                <w:rPr>
                  <w:rStyle w:val="Hyperlink"/>
                  <w:rFonts w:cs="Arial"/>
                  <w:sz w:val="20"/>
                </w:rPr>
                <w:t>Management of Placement and Work-based Learning</w:t>
              </w:r>
            </w:hyperlink>
            <w:r>
              <w:rPr>
                <w:rStyle w:val="Hyperlink"/>
                <w:rFonts w:cs="Arial"/>
                <w:sz w:val="20"/>
              </w:rPr>
              <w:t xml:space="preserve"> </w:t>
            </w:r>
            <w:r w:rsidR="007B4DB1" w:rsidRPr="00E33093">
              <w:rPr>
                <w:rFonts w:cs="Arial"/>
                <w:sz w:val="20"/>
              </w:rPr>
              <w:t xml:space="preserve">Policy </w:t>
            </w:r>
            <w:r w:rsidR="004704F0">
              <w:rPr>
                <w:rFonts w:cs="Arial"/>
                <w:sz w:val="20"/>
              </w:rPr>
              <w:t xml:space="preserve">[see </w:t>
            </w:r>
            <w:r w:rsidR="007B4DB1" w:rsidRPr="004704F0">
              <w:rPr>
                <w:rFonts w:cs="Arial"/>
                <w:sz w:val="20"/>
              </w:rPr>
              <w:t>s.</w:t>
            </w:r>
            <w:r w:rsidR="00074516">
              <w:rPr>
                <w:rFonts w:cs="Arial"/>
                <w:sz w:val="20"/>
              </w:rPr>
              <w:t>6.14 and s.12.3</w:t>
            </w:r>
            <w:r w:rsidR="007B4DB1" w:rsidRPr="004704F0">
              <w:rPr>
                <w:rFonts w:cs="Arial"/>
                <w:sz w:val="20"/>
              </w:rPr>
              <w:t>]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550603" w:rsidRPr="00E33093" w:rsidTr="00791F70">
        <w:tc>
          <w:tcPr>
            <w:tcW w:w="5000" w:type="pct"/>
            <w:gridSpan w:val="4"/>
            <w:shd w:val="clear" w:color="auto" w:fill="BDD6EE"/>
          </w:tcPr>
          <w:p w:rsidR="00550603" w:rsidRPr="00E33093" w:rsidRDefault="00825B2C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STEP</w:t>
            </w:r>
            <w:r w:rsidR="00550603" w:rsidRPr="00E33093">
              <w:rPr>
                <w:rFonts w:cs="Arial"/>
                <w:b/>
                <w:sz w:val="20"/>
              </w:rPr>
              <w:t xml:space="preserve"> 3: PRE-PLACEMENT - Risk M</w:t>
            </w:r>
            <w:r w:rsidR="00A66B80">
              <w:rPr>
                <w:rFonts w:cs="Arial"/>
                <w:b/>
                <w:sz w:val="20"/>
              </w:rPr>
              <w:t>anagement in Placement Approval</w:t>
            </w:r>
          </w:p>
          <w:p w:rsidR="000055EB" w:rsidRPr="004C249D" w:rsidRDefault="000055EB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6"/>
                <w:szCs w:val="16"/>
              </w:rPr>
            </w:pPr>
          </w:p>
        </w:tc>
      </w:tr>
      <w:tr w:rsidR="00550603" w:rsidRPr="00E33093" w:rsidTr="00791F70">
        <w:tc>
          <w:tcPr>
            <w:tcW w:w="5000" w:type="pct"/>
            <w:gridSpan w:val="4"/>
            <w:shd w:val="clear" w:color="auto" w:fill="BDD6EE"/>
          </w:tcPr>
          <w:p w:rsidR="00550603" w:rsidRDefault="00550603" w:rsidP="0055060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0000"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3a University Risk Assessment [see principles in Policy s.3 and s.4] </w:t>
            </w:r>
            <w:r w:rsidRPr="00E33093">
              <w:rPr>
                <w:rFonts w:cs="Arial"/>
                <w:b/>
                <w:color w:val="FF0000"/>
                <w:sz w:val="20"/>
              </w:rPr>
              <w:t>Completed prior to student commencing placement</w:t>
            </w:r>
          </w:p>
          <w:p w:rsidR="004704F0" w:rsidRPr="004704F0" w:rsidRDefault="004704F0" w:rsidP="0055060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The </w:t>
            </w:r>
            <w:r w:rsidRPr="00E33093">
              <w:rPr>
                <w:rFonts w:cs="Arial"/>
                <w:b/>
                <w:sz w:val="20"/>
              </w:rPr>
              <w:t>Placement/WBL Coordinator (or equivalent)</w:t>
            </w:r>
            <w:r w:rsidRPr="00E33093">
              <w:rPr>
                <w:rFonts w:cs="Arial"/>
                <w:sz w:val="20"/>
              </w:rPr>
              <w:t xml:space="preserve"> must ensure </w:t>
            </w:r>
            <w:r w:rsidR="00A4609E">
              <w:rPr>
                <w:rFonts w:cs="Arial"/>
                <w:sz w:val="20"/>
              </w:rPr>
              <w:t xml:space="preserve">PLWBL </w:t>
            </w:r>
            <w:r w:rsidRPr="00E33093">
              <w:rPr>
                <w:rFonts w:cs="Arial"/>
                <w:sz w:val="20"/>
              </w:rPr>
              <w:t xml:space="preserve">activities are covered by a suitable and </w:t>
            </w:r>
            <w:proofErr w:type="gramStart"/>
            <w:r w:rsidRPr="00E33093">
              <w:rPr>
                <w:rFonts w:cs="Arial"/>
                <w:sz w:val="20"/>
              </w:rPr>
              <w:t>sufficient</w:t>
            </w:r>
            <w:proofErr w:type="gramEnd"/>
            <w:r w:rsidRPr="00E33093">
              <w:rPr>
                <w:rFonts w:cs="Arial"/>
                <w:sz w:val="20"/>
              </w:rPr>
              <w:t xml:space="preserve"> risk assessment and appropriate control measures adopted.</w:t>
            </w: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936" w:type="pct"/>
            <w:shd w:val="clear" w:color="auto" w:fill="auto"/>
          </w:tcPr>
          <w:p w:rsidR="00D269E7" w:rsidRDefault="007B4DB1" w:rsidP="007E3CF3">
            <w:pPr>
              <w:pStyle w:val="Header"/>
              <w:rPr>
                <w:rFonts w:cs="Arial"/>
                <w:sz w:val="20"/>
              </w:rPr>
            </w:pPr>
            <w:r w:rsidRPr="00231D72">
              <w:rPr>
                <w:rFonts w:cs="Arial"/>
                <w:sz w:val="20"/>
              </w:rPr>
              <w:t>Check requirements</w:t>
            </w:r>
            <w:r w:rsidRPr="004704F0">
              <w:rPr>
                <w:rFonts w:cs="Arial"/>
                <w:sz w:val="20"/>
              </w:rPr>
              <w:t xml:space="preserve"> for placement</w:t>
            </w:r>
            <w:r w:rsidRPr="00E33093">
              <w:rPr>
                <w:rFonts w:cs="Arial"/>
                <w:sz w:val="20"/>
              </w:rPr>
              <w:t xml:space="preserve"> paperwork and process for type of ‘placement’ proposed</w:t>
            </w:r>
            <w:r w:rsidR="00E40663">
              <w:rPr>
                <w:rFonts w:cs="Arial"/>
                <w:sz w:val="20"/>
              </w:rPr>
              <w:t>.</w:t>
            </w:r>
          </w:p>
          <w:p w:rsidR="007B4DB1" w:rsidRPr="00D269E7" w:rsidRDefault="007B4DB1" w:rsidP="007E3CF3">
            <w:pPr>
              <w:pStyle w:val="Header"/>
              <w:rPr>
                <w:rFonts w:cs="Arial"/>
                <w:sz w:val="12"/>
                <w:szCs w:val="12"/>
              </w:rPr>
            </w:pPr>
            <w:r w:rsidRPr="00E33093">
              <w:rPr>
                <w:rFonts w:cs="Arial"/>
                <w:sz w:val="20"/>
              </w:rPr>
              <w:t xml:space="preserve"> </w:t>
            </w:r>
          </w:p>
          <w:p w:rsidR="00E4066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Complete University Risk Assessment Form</w:t>
            </w:r>
            <w:r w:rsidRPr="00E33093">
              <w:rPr>
                <w:rFonts w:cs="Arial"/>
                <w:sz w:val="20"/>
              </w:rPr>
              <w:t xml:space="preserve"> </w:t>
            </w:r>
            <w:r w:rsidR="002538D3">
              <w:rPr>
                <w:rFonts w:cs="Arial"/>
                <w:sz w:val="20"/>
              </w:rPr>
              <w:t xml:space="preserve">– forms </w:t>
            </w:r>
            <w:r w:rsidRPr="00E33093">
              <w:rPr>
                <w:rFonts w:cs="Arial"/>
                <w:sz w:val="20"/>
              </w:rPr>
              <w:t>initial evaluation and judgment of risk</w:t>
            </w:r>
            <w:r w:rsidR="002538D3">
              <w:rPr>
                <w:rFonts w:cs="Arial"/>
                <w:sz w:val="20"/>
              </w:rPr>
              <w:t xml:space="preserve">, </w:t>
            </w:r>
            <w:r w:rsidRPr="00E33093">
              <w:rPr>
                <w:rFonts w:cs="Arial"/>
                <w:sz w:val="20"/>
              </w:rPr>
              <w:t>record of risk assessment and actions taken</w:t>
            </w:r>
            <w:r w:rsidR="00E40663">
              <w:rPr>
                <w:rFonts w:cs="Arial"/>
                <w:sz w:val="20"/>
              </w:rPr>
              <w:t>.</w:t>
            </w:r>
          </w:p>
          <w:p w:rsidR="007B4DB1" w:rsidRPr="004C249D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Establish provision of support for the student </w:t>
            </w:r>
            <w:r w:rsidRPr="00E33093">
              <w:rPr>
                <w:rFonts w:cs="Arial"/>
                <w:sz w:val="20"/>
              </w:rPr>
              <w:t>from a designated member of staff in the placement setting</w:t>
            </w:r>
            <w:r w:rsidR="00E40663">
              <w:rPr>
                <w:rFonts w:cs="Arial"/>
                <w:sz w:val="20"/>
              </w:rPr>
              <w:t>.</w:t>
            </w:r>
          </w:p>
          <w:p w:rsidR="007B4DB1" w:rsidRPr="004C249D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12"/>
                <w:szCs w:val="12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Placements judged High Risk (and International Placements) must be referred to </w:t>
            </w:r>
            <w:proofErr w:type="spellStart"/>
            <w:r w:rsidRPr="00E33093">
              <w:rPr>
                <w:rFonts w:cs="Arial"/>
                <w:b/>
                <w:sz w:val="20"/>
              </w:rPr>
              <w:t>Ho</w:t>
            </w:r>
            <w:r w:rsidR="00074516">
              <w:rPr>
                <w:rFonts w:cs="Arial"/>
                <w:b/>
                <w:sz w:val="20"/>
              </w:rPr>
              <w:t>S</w:t>
            </w:r>
            <w:proofErr w:type="spellEnd"/>
            <w:r w:rsidRPr="00E33093">
              <w:rPr>
                <w:rFonts w:cs="Arial"/>
                <w:b/>
                <w:sz w:val="20"/>
              </w:rPr>
              <w:t xml:space="preserve"> </w:t>
            </w:r>
            <w:r w:rsidRPr="00E8125F">
              <w:rPr>
                <w:rFonts w:cs="Arial"/>
                <w:sz w:val="20"/>
              </w:rPr>
              <w:t xml:space="preserve">or </w:t>
            </w:r>
            <w:r w:rsidR="00074516">
              <w:rPr>
                <w:rFonts w:cs="Arial"/>
                <w:sz w:val="20"/>
              </w:rPr>
              <w:t>School</w:t>
            </w:r>
            <w:r w:rsidRPr="00E8125F">
              <w:rPr>
                <w:rFonts w:cs="Arial"/>
                <w:sz w:val="20"/>
              </w:rPr>
              <w:t xml:space="preserve"> senior management nominee</w:t>
            </w:r>
            <w:r w:rsidRPr="00E33093">
              <w:rPr>
                <w:rFonts w:cs="Arial"/>
                <w:sz w:val="20"/>
              </w:rPr>
              <w:t xml:space="preserve"> for decision as to whether placement can proceed and necessary control measures</w:t>
            </w:r>
            <w:r w:rsidR="00E40663">
              <w:rPr>
                <w:rFonts w:cs="Arial"/>
                <w:sz w:val="20"/>
              </w:rPr>
              <w:t>.</w:t>
            </w:r>
          </w:p>
          <w:p w:rsidR="007B4DB1" w:rsidRPr="004C249D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AF4EC5" w:rsidRDefault="007B4DB1" w:rsidP="00E9069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6"/>
                <w:szCs w:val="16"/>
              </w:rPr>
            </w:pPr>
            <w:r w:rsidRPr="00E33093">
              <w:rPr>
                <w:rFonts w:cs="Arial"/>
                <w:sz w:val="20"/>
              </w:rPr>
              <w:t xml:space="preserve">Additional requirements exist for </w:t>
            </w:r>
            <w:r w:rsidRPr="00E33093">
              <w:rPr>
                <w:rFonts w:cs="Arial"/>
                <w:b/>
                <w:sz w:val="20"/>
              </w:rPr>
              <w:t>International placements and students studying in the UK with a Tier 4 Visa (International Students)</w:t>
            </w:r>
            <w:r w:rsidR="00E40663">
              <w:rPr>
                <w:rFonts w:cs="Arial"/>
                <w:b/>
                <w:sz w:val="20"/>
              </w:rPr>
              <w:t>.</w:t>
            </w:r>
            <w:r w:rsidRPr="00E3309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4" w:type="pct"/>
            <w:shd w:val="clear" w:color="auto" w:fill="auto"/>
          </w:tcPr>
          <w:p w:rsidR="007B4DB1" w:rsidRPr="004704F0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4704F0">
              <w:rPr>
                <w:rFonts w:cs="Arial"/>
                <w:sz w:val="20"/>
              </w:rPr>
              <w:t xml:space="preserve">See  </w:t>
            </w:r>
            <w:hyperlink r:id="rId25" w:history="1">
              <w:r w:rsidRPr="004704F0">
                <w:rPr>
                  <w:rStyle w:val="Hyperlink"/>
                  <w:rFonts w:cs="Arial"/>
                  <w:sz w:val="20"/>
                </w:rPr>
                <w:t>PL</w:t>
              </w:r>
              <w:r w:rsidRPr="004704F0">
                <w:rPr>
                  <w:rStyle w:val="Hyperlink"/>
                  <w:rFonts w:cs="Arial"/>
                  <w:sz w:val="20"/>
                </w:rPr>
                <w:t>W</w:t>
              </w:r>
              <w:r w:rsidRPr="004704F0">
                <w:rPr>
                  <w:rStyle w:val="Hyperlink"/>
                  <w:rFonts w:cs="Arial"/>
                  <w:sz w:val="20"/>
                </w:rPr>
                <w:t>BL Policy - Annex 1 'Categories of Placement'</w:t>
              </w:r>
            </w:hyperlink>
            <w:r w:rsidRPr="004704F0">
              <w:rPr>
                <w:rFonts w:cs="Arial"/>
                <w:sz w:val="20"/>
              </w:rPr>
              <w:t xml:space="preserve"> </w:t>
            </w:r>
          </w:p>
          <w:p w:rsidR="00B57B65" w:rsidRPr="00B57B65" w:rsidRDefault="00B57B65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4704F0" w:rsidRDefault="007B4DB1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4704F0">
              <w:rPr>
                <w:rFonts w:cs="Arial"/>
                <w:sz w:val="20"/>
              </w:rPr>
              <w:t xml:space="preserve">See </w:t>
            </w:r>
            <w:hyperlink r:id="rId26" w:history="1">
              <w:r w:rsidRPr="004704F0">
                <w:rPr>
                  <w:rStyle w:val="Hyperlink"/>
                  <w:rFonts w:cs="Arial"/>
                  <w:sz w:val="20"/>
                </w:rPr>
                <w:t>Univers</w:t>
              </w:r>
              <w:r w:rsidRPr="004704F0">
                <w:rPr>
                  <w:rStyle w:val="Hyperlink"/>
                  <w:rFonts w:cs="Arial"/>
                  <w:sz w:val="20"/>
                </w:rPr>
                <w:t>i</w:t>
              </w:r>
              <w:r w:rsidRPr="004704F0">
                <w:rPr>
                  <w:rStyle w:val="Hyperlink"/>
                  <w:rFonts w:cs="Arial"/>
                  <w:sz w:val="20"/>
                </w:rPr>
                <w:t>ty Risk Assessment Form for Placement Learning</w:t>
              </w:r>
            </w:hyperlink>
            <w:r w:rsidRPr="004704F0">
              <w:rPr>
                <w:rFonts w:cs="Arial"/>
                <w:sz w:val="20"/>
              </w:rPr>
              <w:t xml:space="preserve"> [Appendix 1] </w:t>
            </w:r>
          </w:p>
          <w:p w:rsidR="007B4DB1" w:rsidRDefault="007B4DB1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074516" w:rsidRDefault="00074516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See </w:t>
            </w:r>
            <w:hyperlink r:id="rId27" w:tgtFrame="_blank" w:history="1">
              <w:r w:rsidRPr="00E8070C">
                <w:rPr>
                  <w:rStyle w:val="Hyperlink"/>
                  <w:rFonts w:cs="Arial"/>
                  <w:bCs/>
                  <w:sz w:val="20"/>
                </w:rPr>
                <w:t>Guidanc</w:t>
              </w:r>
              <w:r w:rsidRPr="00E8070C">
                <w:rPr>
                  <w:rStyle w:val="Hyperlink"/>
                  <w:rFonts w:cs="Arial"/>
                  <w:bCs/>
                  <w:sz w:val="20"/>
                </w:rPr>
                <w:t>e</w:t>
              </w:r>
              <w:r w:rsidRPr="00E8070C">
                <w:rPr>
                  <w:rStyle w:val="Hyperlink"/>
                  <w:rFonts w:cs="Arial"/>
                  <w:bCs/>
                  <w:sz w:val="20"/>
                </w:rPr>
                <w:t xml:space="preserve"> for Placement Risk Profiling and Risk Reducing Actions</w:t>
              </w:r>
            </w:hyperlink>
            <w:r w:rsidRPr="00074516">
              <w:rPr>
                <w:rFonts w:cs="Arial"/>
                <w:bCs/>
                <w:sz w:val="20"/>
              </w:rPr>
              <w:t xml:space="preserve"> </w:t>
            </w:r>
          </w:p>
          <w:p w:rsidR="00074516" w:rsidRDefault="00074516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4704F0" w:rsidRDefault="004704F0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4704F0">
              <w:rPr>
                <w:rFonts w:cs="Arial"/>
                <w:sz w:val="20"/>
              </w:rPr>
              <w:t>R</w:t>
            </w:r>
            <w:r w:rsidR="007B4DB1" w:rsidRPr="004704F0">
              <w:rPr>
                <w:rFonts w:cs="Arial"/>
                <w:sz w:val="20"/>
              </w:rPr>
              <w:t>isk assessment draws on information from the completed:</w:t>
            </w:r>
          </w:p>
          <w:p w:rsidR="007B4DB1" w:rsidRPr="00D269E7" w:rsidRDefault="007B4DB1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E33093" w:rsidRDefault="0089518D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hyperlink r:id="rId28" w:history="1">
              <w:r w:rsidR="007B4DB1" w:rsidRPr="00E33093">
                <w:rPr>
                  <w:rStyle w:val="Hyperlink"/>
                  <w:rFonts w:cs="Arial"/>
                  <w:sz w:val="20"/>
                </w:rPr>
                <w:t>Placem</w:t>
              </w:r>
              <w:r w:rsidR="007B4DB1" w:rsidRPr="00E33093">
                <w:rPr>
                  <w:rStyle w:val="Hyperlink"/>
                  <w:rFonts w:cs="Arial"/>
                  <w:sz w:val="20"/>
                </w:rPr>
                <w:t>e</w:t>
              </w:r>
              <w:r w:rsidR="007B4DB1" w:rsidRPr="00E33093">
                <w:rPr>
                  <w:rStyle w:val="Hyperlink"/>
                  <w:rFonts w:cs="Arial"/>
                  <w:sz w:val="20"/>
                </w:rPr>
                <w:t>nt Providers’ Health and Safety Questionnaire</w:t>
              </w:r>
            </w:hyperlink>
            <w:r w:rsidR="004704F0">
              <w:rPr>
                <w:rFonts w:cs="Arial"/>
                <w:sz w:val="20"/>
              </w:rPr>
              <w:t xml:space="preserve"> [Appendix 2]</w:t>
            </w:r>
          </w:p>
          <w:p w:rsidR="007B4DB1" w:rsidRPr="00D269E7" w:rsidRDefault="007B4DB1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E33093" w:rsidRDefault="00E8070C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  <w:hyperlink r:id="rId29" w:history="1">
              <w:r w:rsidR="007B4DB1" w:rsidRPr="00E8070C">
                <w:rPr>
                  <w:rStyle w:val="Hyperlink"/>
                  <w:rFonts w:cs="Arial"/>
                  <w:bCs/>
                  <w:sz w:val="20"/>
                </w:rPr>
                <w:t>Student</w:t>
              </w:r>
              <w:r w:rsidR="007B4DB1" w:rsidRPr="00E8070C">
                <w:rPr>
                  <w:rStyle w:val="Hyperlink"/>
                  <w:rFonts w:cs="Arial"/>
                  <w:bCs/>
                  <w:sz w:val="20"/>
                </w:rPr>
                <w:t xml:space="preserve"> </w:t>
              </w:r>
              <w:r w:rsidR="007B4DB1" w:rsidRPr="00E8070C">
                <w:rPr>
                  <w:rStyle w:val="Hyperlink"/>
                  <w:rFonts w:cs="Arial"/>
                  <w:bCs/>
                  <w:sz w:val="20"/>
                </w:rPr>
                <w:t>Placement Conduct and Health and Safety Agreement</w:t>
              </w:r>
            </w:hyperlink>
            <w:r w:rsidR="004704F0">
              <w:rPr>
                <w:rFonts w:cs="Arial"/>
                <w:bCs/>
                <w:sz w:val="20"/>
              </w:rPr>
              <w:t xml:space="preserve"> [Appendix 3]</w:t>
            </w:r>
          </w:p>
          <w:p w:rsidR="007B4DB1" w:rsidRPr="00D269E7" w:rsidRDefault="007B4DB1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12"/>
                <w:szCs w:val="12"/>
                <w:highlight w:val="yellow"/>
              </w:rPr>
            </w:pPr>
          </w:p>
          <w:p w:rsidR="007B4DB1" w:rsidRDefault="007B4DB1" w:rsidP="00E8125F">
            <w:pPr>
              <w:pStyle w:val="Header"/>
              <w:rPr>
                <w:rFonts w:cs="Arial"/>
                <w:sz w:val="20"/>
              </w:rPr>
            </w:pPr>
            <w:r w:rsidRPr="004704F0">
              <w:rPr>
                <w:rFonts w:cs="Arial"/>
                <w:sz w:val="20"/>
              </w:rPr>
              <w:t xml:space="preserve">See </w:t>
            </w:r>
            <w:hyperlink r:id="rId30" w:history="1">
              <w:r w:rsidR="00922CA2" w:rsidRPr="00E33093">
                <w:rPr>
                  <w:rStyle w:val="Hyperlink"/>
                  <w:rFonts w:cs="Arial"/>
                  <w:sz w:val="20"/>
                </w:rPr>
                <w:t>Mana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g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ement of Placement and Work-based Learning</w:t>
              </w:r>
            </w:hyperlink>
            <w:r w:rsidRPr="004704F0">
              <w:rPr>
                <w:rFonts w:cs="Arial"/>
                <w:sz w:val="20"/>
              </w:rPr>
              <w:t xml:space="preserve"> policy [s.</w:t>
            </w:r>
            <w:r w:rsidR="00F95CEF">
              <w:rPr>
                <w:rFonts w:cs="Arial"/>
                <w:sz w:val="20"/>
              </w:rPr>
              <w:t>16</w:t>
            </w:r>
            <w:r w:rsidRPr="004704F0">
              <w:rPr>
                <w:rFonts w:cs="Arial"/>
                <w:sz w:val="20"/>
              </w:rPr>
              <w:t xml:space="preserve"> and </w:t>
            </w:r>
            <w:r w:rsidR="00EF129C">
              <w:rPr>
                <w:rFonts w:cs="Arial"/>
                <w:sz w:val="20"/>
              </w:rPr>
              <w:t>s.</w:t>
            </w:r>
            <w:r w:rsidR="00F95CEF">
              <w:rPr>
                <w:rFonts w:cs="Arial"/>
                <w:sz w:val="20"/>
              </w:rPr>
              <w:t xml:space="preserve">17 </w:t>
            </w:r>
            <w:r w:rsidR="00EF129C">
              <w:rPr>
                <w:rFonts w:cs="Arial"/>
                <w:sz w:val="20"/>
              </w:rPr>
              <w:t xml:space="preserve">and </w:t>
            </w:r>
            <w:r w:rsidRPr="004704F0">
              <w:rPr>
                <w:rFonts w:cs="Arial"/>
                <w:sz w:val="20"/>
              </w:rPr>
              <w:t>Annex 2: University of Worcester Guidance on Insurance Requirements]</w:t>
            </w:r>
          </w:p>
          <w:p w:rsidR="00EF129C" w:rsidRPr="004704F0" w:rsidRDefault="00EF129C" w:rsidP="00E8125F">
            <w:pPr>
              <w:pStyle w:val="Header"/>
              <w:rPr>
                <w:rFonts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9A4DA0" w:rsidRPr="00E33093" w:rsidTr="00791F70">
        <w:tc>
          <w:tcPr>
            <w:tcW w:w="5000" w:type="pct"/>
            <w:gridSpan w:val="4"/>
            <w:shd w:val="clear" w:color="auto" w:fill="BDD6EE"/>
          </w:tcPr>
          <w:p w:rsidR="009A4DA0" w:rsidRPr="00E33093" w:rsidRDefault="009A4DA0" w:rsidP="009A4DA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3b PRE-PLACEMENT - Risk Management in Placement Approval: Placement Provider Health and Safety Questionnaire and Agreement </w:t>
            </w:r>
          </w:p>
          <w:p w:rsidR="009A4DA0" w:rsidRPr="00D269E7" w:rsidRDefault="009A4DA0" w:rsidP="009A4DA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D269E7">
              <w:rPr>
                <w:rFonts w:cs="Arial"/>
                <w:b/>
                <w:color w:val="FF0000"/>
                <w:sz w:val="20"/>
              </w:rPr>
              <w:t>Received prior to student commencing placement</w:t>
            </w: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The </w:t>
            </w:r>
            <w:r w:rsidRPr="00E33093">
              <w:rPr>
                <w:rFonts w:cs="Arial"/>
                <w:b/>
                <w:sz w:val="20"/>
              </w:rPr>
              <w:t>Placement/WBL Provider</w:t>
            </w:r>
            <w:r w:rsidRPr="00E33093">
              <w:rPr>
                <w:rFonts w:cs="Arial"/>
                <w:sz w:val="20"/>
              </w:rPr>
              <w:t xml:space="preserve"> must confirm that they take proper account of health and safety considerations and agree to treat the student as equivalent to their employee in relation to health and safety matters</w:t>
            </w: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936" w:type="pct"/>
            <w:shd w:val="clear" w:color="auto" w:fill="auto"/>
          </w:tcPr>
          <w:p w:rsidR="007B4DB1" w:rsidRPr="00E33093" w:rsidRDefault="00E90696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Maintain</w:t>
            </w:r>
            <w:r w:rsidR="00A4609E" w:rsidRPr="00A4609E">
              <w:rPr>
                <w:rFonts w:cs="Arial"/>
                <w:sz w:val="20"/>
              </w:rPr>
              <w:t xml:space="preserve"> contact with placement provider and provide information setting out module/course expectations, relative roles and responsibilities and placement processes</w:t>
            </w:r>
          </w:p>
          <w:p w:rsidR="007B4DB1" w:rsidRPr="004C249D" w:rsidRDefault="007B4DB1" w:rsidP="00021F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A3DD5" w:rsidRDefault="007B4DB1" w:rsidP="00910D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Ensure Placement Provider completes the </w:t>
            </w:r>
            <w:hyperlink r:id="rId31" w:history="1">
              <w:r w:rsidRPr="00E8070C">
                <w:rPr>
                  <w:rStyle w:val="Hyperlink"/>
                  <w:rFonts w:cs="Arial"/>
                  <w:b/>
                  <w:sz w:val="20"/>
                </w:rPr>
                <w:t>Placement Providers’ Healt</w:t>
              </w:r>
              <w:r w:rsidRPr="00E8070C">
                <w:rPr>
                  <w:rStyle w:val="Hyperlink"/>
                  <w:rFonts w:cs="Arial"/>
                  <w:b/>
                  <w:sz w:val="20"/>
                </w:rPr>
                <w:t>h</w:t>
              </w:r>
              <w:r w:rsidRPr="00E8070C">
                <w:rPr>
                  <w:rStyle w:val="Hyperlink"/>
                  <w:rFonts w:cs="Arial"/>
                  <w:b/>
                  <w:sz w:val="20"/>
                </w:rPr>
                <w:t xml:space="preserve"> and Safety Questionnaire.</w:t>
              </w:r>
            </w:hyperlink>
            <w:r w:rsidRPr="00E33093">
              <w:rPr>
                <w:rFonts w:cs="Arial"/>
                <w:sz w:val="20"/>
              </w:rPr>
              <w:t xml:space="preserve"> This acts as evidence of the Placement Provider’s agreement to accept their health and safety responsibilities for the student on placement. </w:t>
            </w:r>
          </w:p>
          <w:p w:rsidR="004C249D" w:rsidRPr="004C249D" w:rsidRDefault="004C249D" w:rsidP="00910D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E40663" w:rsidRDefault="004C249D" w:rsidP="00D269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F5AC2">
              <w:rPr>
                <w:rFonts w:cs="Arial"/>
                <w:b/>
                <w:sz w:val="20"/>
              </w:rPr>
              <w:t>Maintain record of placement providers’ current Employer and Public Liability Insurance</w:t>
            </w:r>
            <w:r w:rsidRPr="004C249D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a</w:t>
            </w:r>
            <w:r w:rsidRPr="004C249D">
              <w:rPr>
                <w:rFonts w:cs="Arial"/>
                <w:sz w:val="20"/>
              </w:rPr>
              <w:t>nnual receipt of evidence</w:t>
            </w:r>
            <w:r>
              <w:rPr>
                <w:rFonts w:cs="Arial"/>
                <w:sz w:val="20"/>
              </w:rPr>
              <w:t>)</w:t>
            </w:r>
            <w:r w:rsidR="007B4DB1" w:rsidRPr="00E33093">
              <w:rPr>
                <w:rFonts w:cs="Arial"/>
                <w:sz w:val="20"/>
              </w:rPr>
              <w:t xml:space="preserve"> </w:t>
            </w:r>
          </w:p>
          <w:p w:rsidR="00EF129C" w:rsidRDefault="00EF129C" w:rsidP="00D269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EF129C" w:rsidRDefault="00EF129C" w:rsidP="00D269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EF129C" w:rsidRDefault="00EF129C" w:rsidP="00D269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D269E7" w:rsidRPr="00D269E7" w:rsidRDefault="00D269E7" w:rsidP="00D269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Pr="007A3DD5" w:rsidRDefault="007B4DB1" w:rsidP="00B318C5">
            <w:pPr>
              <w:pStyle w:val="Header"/>
              <w:rPr>
                <w:rFonts w:cs="Arial"/>
                <w:sz w:val="20"/>
              </w:rPr>
            </w:pPr>
            <w:r w:rsidRPr="007A3DD5">
              <w:rPr>
                <w:rFonts w:cs="Arial"/>
                <w:sz w:val="20"/>
              </w:rPr>
              <w:t xml:space="preserve">See </w:t>
            </w:r>
            <w:hyperlink r:id="rId32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Manage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m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ent of Placement and Work-based Learning</w:t>
              </w:r>
            </w:hyperlink>
            <w:r w:rsidRPr="007A3DD5">
              <w:rPr>
                <w:rFonts w:cs="Arial"/>
                <w:sz w:val="20"/>
              </w:rPr>
              <w:t xml:space="preserve"> </w:t>
            </w:r>
            <w:r w:rsidR="007A3DD5">
              <w:rPr>
                <w:rFonts w:cs="Arial"/>
                <w:sz w:val="20"/>
              </w:rPr>
              <w:t xml:space="preserve">policy </w:t>
            </w:r>
            <w:r w:rsidRPr="007A3DD5">
              <w:rPr>
                <w:rFonts w:cs="Arial"/>
                <w:sz w:val="20"/>
              </w:rPr>
              <w:t>[s.1</w:t>
            </w:r>
            <w:r w:rsidR="00EF129C">
              <w:rPr>
                <w:rFonts w:cs="Arial"/>
                <w:sz w:val="20"/>
              </w:rPr>
              <w:t>3</w:t>
            </w:r>
            <w:r w:rsidRPr="007A3DD5">
              <w:rPr>
                <w:rFonts w:cs="Arial"/>
                <w:sz w:val="20"/>
              </w:rPr>
              <w:t>]</w:t>
            </w:r>
          </w:p>
          <w:p w:rsidR="007B4DB1" w:rsidRPr="007A3DD5" w:rsidRDefault="007B4DB1" w:rsidP="00910D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7A3DD5" w:rsidRDefault="00E8070C" w:rsidP="00910D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hyperlink r:id="rId33" w:history="1">
              <w:r w:rsidR="007B4DB1" w:rsidRPr="00E8070C">
                <w:rPr>
                  <w:rStyle w:val="Hyperlink"/>
                  <w:rFonts w:cs="Arial"/>
                  <w:sz w:val="20"/>
                </w:rPr>
                <w:t>Placem</w:t>
              </w:r>
              <w:r w:rsidR="007B4DB1" w:rsidRPr="00E8070C">
                <w:rPr>
                  <w:rStyle w:val="Hyperlink"/>
                  <w:rFonts w:cs="Arial"/>
                  <w:sz w:val="20"/>
                </w:rPr>
                <w:t>e</w:t>
              </w:r>
              <w:r w:rsidR="007B4DB1" w:rsidRPr="00E8070C">
                <w:rPr>
                  <w:rStyle w:val="Hyperlink"/>
                  <w:rFonts w:cs="Arial"/>
                  <w:sz w:val="20"/>
                </w:rPr>
                <w:t>nt Providers’ Health and Safety Questionnaire</w:t>
              </w:r>
            </w:hyperlink>
            <w:r w:rsidR="00E21AB4">
              <w:rPr>
                <w:rFonts w:cs="Arial"/>
                <w:sz w:val="20"/>
              </w:rPr>
              <w:t xml:space="preserve"> [Appendix 2]</w:t>
            </w:r>
          </w:p>
          <w:p w:rsidR="007A3DD5" w:rsidRDefault="007A3DD5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[NB </w:t>
            </w:r>
            <w:proofErr w:type="gramStart"/>
            <w:r w:rsidRPr="00E33093">
              <w:rPr>
                <w:rFonts w:cs="Arial"/>
                <w:sz w:val="20"/>
              </w:rPr>
              <w:t>The</w:t>
            </w:r>
            <w:proofErr w:type="gramEnd"/>
            <w:r w:rsidRPr="00E33093">
              <w:rPr>
                <w:rFonts w:cs="Arial"/>
                <w:sz w:val="20"/>
              </w:rPr>
              <w:t xml:space="preserve"> signatory of the host organisation must have the necessary seniority and authority to formally commit the host organisation or entity to the terms of this agreement]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9A4DA0" w:rsidRPr="00E33093" w:rsidTr="00791F70">
        <w:tc>
          <w:tcPr>
            <w:tcW w:w="5000" w:type="pct"/>
            <w:gridSpan w:val="4"/>
            <w:shd w:val="clear" w:color="auto" w:fill="BDD6EE"/>
          </w:tcPr>
          <w:p w:rsidR="009A4DA0" w:rsidRPr="00E33093" w:rsidRDefault="009A4DA0" w:rsidP="009A4DA0">
            <w:pPr>
              <w:pStyle w:val="Header"/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lastRenderedPageBreak/>
              <w:t>3c PRE-PLACEMENT - Risk Management in Placement Approval: Student Placement Conduct and Health and Safety Agreement</w:t>
            </w:r>
          </w:p>
          <w:p w:rsidR="009A4DA0" w:rsidRPr="00E25615" w:rsidRDefault="009A4DA0" w:rsidP="00952331">
            <w:pPr>
              <w:pStyle w:val="Header"/>
              <w:rPr>
                <w:rFonts w:cs="Arial"/>
                <w:sz w:val="20"/>
              </w:rPr>
            </w:pPr>
            <w:r w:rsidRPr="00E25615">
              <w:rPr>
                <w:rFonts w:cs="Arial"/>
                <w:color w:val="FF0000"/>
                <w:sz w:val="20"/>
              </w:rPr>
              <w:t>Received prior to student commencing placement</w:t>
            </w: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0C587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The Student must confirm </w:t>
            </w:r>
            <w:r w:rsidRPr="00E33093">
              <w:rPr>
                <w:rFonts w:cs="Arial"/>
                <w:sz w:val="20"/>
              </w:rPr>
              <w:t xml:space="preserve">acceptance of their role and responsibility </w:t>
            </w:r>
            <w:r w:rsidR="00F36F19">
              <w:rPr>
                <w:rFonts w:cs="Arial"/>
                <w:sz w:val="20"/>
              </w:rPr>
              <w:t>for</w:t>
            </w:r>
            <w:r w:rsidRPr="00E33093">
              <w:rPr>
                <w:rFonts w:cs="Arial"/>
                <w:sz w:val="20"/>
              </w:rPr>
              <w:t xml:space="preserve"> their conduct</w:t>
            </w:r>
            <w:r w:rsidR="00E40663">
              <w:rPr>
                <w:rFonts w:cs="Arial"/>
                <w:sz w:val="20"/>
              </w:rPr>
              <w:t>,</w:t>
            </w:r>
            <w:r w:rsidRPr="00E33093">
              <w:rPr>
                <w:rFonts w:cs="Arial"/>
                <w:sz w:val="20"/>
              </w:rPr>
              <w:t xml:space="preserve"> and to </w:t>
            </w:r>
            <w:r w:rsidR="00F36F19" w:rsidRPr="00E33093">
              <w:rPr>
                <w:rFonts w:cs="Arial"/>
                <w:sz w:val="20"/>
              </w:rPr>
              <w:t xml:space="preserve">take reasonable care for their own health and safety and that of others affected by their actions </w:t>
            </w:r>
            <w:r w:rsidRPr="00E33093">
              <w:rPr>
                <w:rFonts w:cs="Arial"/>
                <w:sz w:val="20"/>
              </w:rPr>
              <w:t>on placement</w:t>
            </w:r>
            <w:r w:rsidRPr="00E33093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:rsidR="007B4DB1" w:rsidRPr="00E25615" w:rsidRDefault="007B4DB1" w:rsidP="000439FA">
            <w:pPr>
              <w:pStyle w:val="Header"/>
              <w:rPr>
                <w:rFonts w:cs="Arial"/>
                <w:bCs/>
                <w:sz w:val="20"/>
              </w:rPr>
            </w:pPr>
            <w:r w:rsidRPr="00E33093">
              <w:rPr>
                <w:rFonts w:cs="Arial"/>
                <w:b/>
                <w:bCs/>
                <w:sz w:val="20"/>
              </w:rPr>
              <w:t xml:space="preserve">Ensure student completes and </w:t>
            </w:r>
            <w:r w:rsidRPr="00E40663">
              <w:rPr>
                <w:rFonts w:cs="Arial"/>
                <w:b/>
                <w:bCs/>
                <w:sz w:val="20"/>
              </w:rPr>
              <w:t xml:space="preserve">signs </w:t>
            </w:r>
            <w:hyperlink r:id="rId34" w:history="1">
              <w:r w:rsidRPr="00E40663">
                <w:rPr>
                  <w:rStyle w:val="Hyperlink"/>
                  <w:rFonts w:cs="Arial"/>
                  <w:b/>
                  <w:bCs/>
                  <w:sz w:val="20"/>
                </w:rPr>
                <w:t>Student Placement Conduct and Health and Safety A</w:t>
              </w:r>
              <w:r w:rsidRPr="00E40663">
                <w:rPr>
                  <w:rStyle w:val="Hyperlink"/>
                  <w:rFonts w:cs="Arial"/>
                  <w:b/>
                  <w:bCs/>
                  <w:sz w:val="20"/>
                </w:rPr>
                <w:t>g</w:t>
              </w:r>
              <w:r w:rsidRPr="00E40663">
                <w:rPr>
                  <w:rStyle w:val="Hyperlink"/>
                  <w:rFonts w:cs="Arial"/>
                  <w:b/>
                  <w:bCs/>
                  <w:sz w:val="20"/>
                </w:rPr>
                <w:t>reement</w:t>
              </w:r>
            </w:hyperlink>
            <w:r w:rsidRPr="00E33093">
              <w:rPr>
                <w:rFonts w:cs="Arial"/>
                <w:bCs/>
                <w:sz w:val="20"/>
              </w:rPr>
              <w:t xml:space="preserve"> </w:t>
            </w:r>
            <w:r w:rsidRPr="00E25615">
              <w:rPr>
                <w:rFonts w:cs="Arial"/>
                <w:bCs/>
                <w:sz w:val="20"/>
              </w:rPr>
              <w:t>prior to placement.</w:t>
            </w:r>
          </w:p>
          <w:p w:rsidR="00E21AB4" w:rsidRPr="00E33093" w:rsidRDefault="00E21AB4" w:rsidP="00B01FFA">
            <w:pPr>
              <w:pStyle w:val="Header"/>
              <w:rPr>
                <w:rFonts w:cs="Arial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Pr="00E21AB4" w:rsidRDefault="00E8070C" w:rsidP="00E21AB4">
            <w:pPr>
              <w:pStyle w:val="Header"/>
              <w:rPr>
                <w:rFonts w:cs="Arial"/>
                <w:bCs/>
                <w:sz w:val="20"/>
              </w:rPr>
            </w:pPr>
            <w:hyperlink r:id="rId35" w:history="1">
              <w:r w:rsidR="007B4DB1" w:rsidRPr="00E8070C">
                <w:rPr>
                  <w:rStyle w:val="Hyperlink"/>
                  <w:rFonts w:cs="Arial"/>
                  <w:bCs/>
                  <w:sz w:val="20"/>
                </w:rPr>
                <w:t>Stude</w:t>
              </w:r>
              <w:r w:rsidR="007B4DB1" w:rsidRPr="00E8070C">
                <w:rPr>
                  <w:rStyle w:val="Hyperlink"/>
                  <w:rFonts w:cs="Arial"/>
                  <w:bCs/>
                  <w:sz w:val="20"/>
                </w:rPr>
                <w:t>n</w:t>
              </w:r>
              <w:r w:rsidR="007B4DB1" w:rsidRPr="00E8070C">
                <w:rPr>
                  <w:rStyle w:val="Hyperlink"/>
                  <w:rFonts w:cs="Arial"/>
                  <w:bCs/>
                  <w:sz w:val="20"/>
                </w:rPr>
                <w:t>t Placement Conduct and Health and Safety Agreement</w:t>
              </w:r>
            </w:hyperlink>
            <w:r w:rsidR="00E21AB4" w:rsidRPr="00E21AB4">
              <w:rPr>
                <w:rFonts w:cs="Arial"/>
                <w:bCs/>
                <w:sz w:val="20"/>
              </w:rPr>
              <w:t xml:space="preserve"> [</w:t>
            </w:r>
            <w:r w:rsidR="00EF129C">
              <w:rPr>
                <w:rFonts w:cs="Arial"/>
                <w:bCs/>
                <w:sz w:val="20"/>
              </w:rPr>
              <w:t xml:space="preserve">See s.6.8 and </w:t>
            </w:r>
            <w:r w:rsidR="00E21AB4" w:rsidRPr="00E21AB4">
              <w:rPr>
                <w:rFonts w:cs="Arial"/>
                <w:bCs/>
                <w:sz w:val="20"/>
              </w:rPr>
              <w:t>Appendix 3]</w:t>
            </w:r>
          </w:p>
          <w:p w:rsidR="0045029C" w:rsidRDefault="0045029C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45029C" w:rsidRDefault="0045029C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45029C" w:rsidRDefault="0045029C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9A4DA0" w:rsidRPr="00E33093" w:rsidTr="00791F70">
        <w:tc>
          <w:tcPr>
            <w:tcW w:w="5000" w:type="pct"/>
            <w:gridSpan w:val="4"/>
            <w:shd w:val="clear" w:color="auto" w:fill="BDD6EE"/>
          </w:tcPr>
          <w:p w:rsidR="009A4DA0" w:rsidRPr="00E33093" w:rsidRDefault="009A4DA0" w:rsidP="009A4DA0">
            <w:pPr>
              <w:pStyle w:val="Header"/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3d PRE-PLACEMENT - Additional requirements for </w:t>
            </w:r>
            <w:r w:rsidR="00560E67">
              <w:rPr>
                <w:rFonts w:cs="Arial"/>
                <w:b/>
                <w:sz w:val="20"/>
              </w:rPr>
              <w:t xml:space="preserve">placement </w:t>
            </w:r>
            <w:r w:rsidRPr="00E33093">
              <w:rPr>
                <w:rFonts w:cs="Arial"/>
                <w:b/>
                <w:sz w:val="20"/>
              </w:rPr>
              <w:t xml:space="preserve">approval </w:t>
            </w:r>
            <w:r w:rsidR="00560E67">
              <w:rPr>
                <w:rFonts w:cs="Arial"/>
                <w:b/>
                <w:sz w:val="20"/>
              </w:rPr>
              <w:t>may include consideration of</w:t>
            </w:r>
            <w:r w:rsidRPr="00E33093">
              <w:rPr>
                <w:rFonts w:cs="Arial"/>
                <w:b/>
                <w:sz w:val="20"/>
              </w:rPr>
              <w:t xml:space="preserve">: </w:t>
            </w:r>
          </w:p>
          <w:p w:rsidR="009A4DA0" w:rsidRPr="000C5873" w:rsidRDefault="009A4DA0" w:rsidP="00CF4921">
            <w:pPr>
              <w:pStyle w:val="Header"/>
              <w:rPr>
                <w:rFonts w:cs="Arial"/>
                <w:sz w:val="16"/>
                <w:szCs w:val="16"/>
              </w:rPr>
            </w:pPr>
          </w:p>
        </w:tc>
      </w:tr>
      <w:tr w:rsidR="00560E67" w:rsidRPr="00E33093" w:rsidTr="00560E67">
        <w:tc>
          <w:tcPr>
            <w:tcW w:w="2916" w:type="pct"/>
            <w:gridSpan w:val="2"/>
            <w:shd w:val="clear" w:color="auto" w:fill="auto"/>
          </w:tcPr>
          <w:p w:rsidR="00560E67" w:rsidRPr="00E33093" w:rsidRDefault="00560E67" w:rsidP="00560E67">
            <w:pPr>
              <w:pStyle w:val="Header"/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bCs/>
                <w:sz w:val="20"/>
              </w:rPr>
              <w:t>Safeguarding and Disclosure and Barring Service (</w:t>
            </w:r>
            <w:r w:rsidRPr="00E33093">
              <w:rPr>
                <w:rFonts w:cs="Arial"/>
                <w:b/>
                <w:sz w:val="20"/>
              </w:rPr>
              <w:t xml:space="preserve">DBS) </w:t>
            </w:r>
          </w:p>
          <w:p w:rsidR="00560E67" w:rsidRPr="00560E67" w:rsidRDefault="00560E67" w:rsidP="000439FA">
            <w:pPr>
              <w:pStyle w:val="Header"/>
              <w:rPr>
                <w:rFonts w:cs="Arial"/>
                <w:b/>
                <w:sz w:val="20"/>
              </w:rPr>
            </w:pPr>
            <w:r w:rsidRPr="00560E67">
              <w:rPr>
                <w:rFonts w:cs="Arial"/>
                <w:b/>
                <w:sz w:val="20"/>
              </w:rPr>
              <w:t>Occupational Health Check</w:t>
            </w:r>
            <w:r w:rsidR="00C06026">
              <w:rPr>
                <w:rFonts w:cs="Arial"/>
                <w:b/>
                <w:sz w:val="20"/>
              </w:rPr>
              <w:t xml:space="preserve"> (specific to some courses who will have necessary arrangements in place)</w:t>
            </w:r>
          </w:p>
        </w:tc>
        <w:tc>
          <w:tcPr>
            <w:tcW w:w="1274" w:type="pct"/>
            <w:shd w:val="clear" w:color="auto" w:fill="auto"/>
          </w:tcPr>
          <w:p w:rsidR="00C06026" w:rsidRPr="00C06026" w:rsidRDefault="00C06026" w:rsidP="00C0602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 DBS see</w:t>
            </w:r>
            <w:r w:rsidRPr="00C06026">
              <w:rPr>
                <w:rFonts w:cs="Arial"/>
                <w:sz w:val="20"/>
              </w:rPr>
              <w:t xml:space="preserve"> </w:t>
            </w:r>
            <w:hyperlink r:id="rId36" w:history="1">
              <w:r w:rsidR="00922CA2" w:rsidRPr="00E33093">
                <w:rPr>
                  <w:rStyle w:val="Hyperlink"/>
                  <w:rFonts w:cs="Arial"/>
                  <w:sz w:val="20"/>
                </w:rPr>
                <w:t>Ma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n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agement of Placement and Work-based Learning</w:t>
              </w:r>
            </w:hyperlink>
            <w:r w:rsidRPr="00C06026">
              <w:rPr>
                <w:rFonts w:cs="Arial"/>
                <w:sz w:val="20"/>
              </w:rPr>
              <w:t xml:space="preserve"> policy [s.</w:t>
            </w:r>
            <w:r w:rsidR="00EF129C">
              <w:rPr>
                <w:rFonts w:cs="Arial"/>
                <w:sz w:val="20"/>
              </w:rPr>
              <w:t>8</w:t>
            </w:r>
            <w:r w:rsidRPr="00C06026">
              <w:rPr>
                <w:rFonts w:cs="Arial"/>
                <w:sz w:val="20"/>
              </w:rPr>
              <w:t>]</w:t>
            </w:r>
          </w:p>
          <w:p w:rsidR="00560E67" w:rsidRPr="00E33093" w:rsidRDefault="00560E67" w:rsidP="002F52FB">
            <w:pPr>
              <w:pStyle w:val="Header"/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>Tutors should consult with Registry Admissions Office for further guidance.</w:t>
            </w:r>
          </w:p>
        </w:tc>
        <w:tc>
          <w:tcPr>
            <w:tcW w:w="810" w:type="pct"/>
            <w:shd w:val="clear" w:color="auto" w:fill="auto"/>
          </w:tcPr>
          <w:p w:rsidR="00560E67" w:rsidRPr="00E33093" w:rsidRDefault="00560E67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560E67" w:rsidRPr="00E33093" w:rsidTr="00560E67">
        <w:tc>
          <w:tcPr>
            <w:tcW w:w="2916" w:type="pct"/>
            <w:gridSpan w:val="2"/>
            <w:shd w:val="clear" w:color="auto" w:fill="auto"/>
          </w:tcPr>
          <w:p w:rsidR="00560E67" w:rsidRDefault="00560E67" w:rsidP="000C5873">
            <w:pPr>
              <w:pStyle w:val="Header"/>
              <w:rPr>
                <w:rFonts w:cs="Arial"/>
                <w:sz w:val="20"/>
              </w:rPr>
            </w:pPr>
            <w:r w:rsidRPr="00560E67">
              <w:rPr>
                <w:rFonts w:cs="Arial"/>
                <w:b/>
                <w:bCs/>
                <w:sz w:val="20"/>
              </w:rPr>
              <w:t>Disclosure of disability and reasonable adjustments for students with disabilities/specific learning needs</w:t>
            </w:r>
            <w:r w:rsidR="000C5873">
              <w:rPr>
                <w:rFonts w:cs="Arial"/>
                <w:b/>
                <w:bCs/>
                <w:sz w:val="20"/>
              </w:rPr>
              <w:t xml:space="preserve">. </w:t>
            </w:r>
            <w:r w:rsidRPr="00560E67">
              <w:rPr>
                <w:rFonts w:cs="Arial"/>
                <w:sz w:val="20"/>
              </w:rPr>
              <w:t>Disabled students have a general entitlement to the provision of inclusive educational opportunities in a manner that meets their individual requirements, including placements and WBL experiences.</w:t>
            </w:r>
            <w:r>
              <w:t xml:space="preserve"> </w:t>
            </w:r>
          </w:p>
          <w:p w:rsidR="002F52FB" w:rsidRPr="00E33093" w:rsidRDefault="002F52FB" w:rsidP="000C5873">
            <w:pPr>
              <w:pStyle w:val="Header"/>
              <w:rPr>
                <w:rFonts w:cs="Arial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560E67" w:rsidRDefault="00560E67" w:rsidP="00560E6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C06026">
              <w:rPr>
                <w:rFonts w:cs="Arial"/>
                <w:sz w:val="20"/>
              </w:rPr>
              <w:t xml:space="preserve">See </w:t>
            </w:r>
            <w:hyperlink r:id="rId37" w:history="1">
              <w:r w:rsidR="00922CA2" w:rsidRPr="00E33093">
                <w:rPr>
                  <w:rStyle w:val="Hyperlink"/>
                  <w:rFonts w:cs="Arial"/>
                  <w:sz w:val="20"/>
                </w:rPr>
                <w:t>Ma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n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agement of Placement and Work-based Learning</w:t>
              </w:r>
            </w:hyperlink>
            <w:r w:rsidRPr="00C06026">
              <w:rPr>
                <w:rFonts w:cs="Arial"/>
                <w:sz w:val="20"/>
              </w:rPr>
              <w:t xml:space="preserve"> </w:t>
            </w:r>
            <w:r w:rsidR="00C06026">
              <w:rPr>
                <w:rFonts w:cs="Arial"/>
                <w:sz w:val="20"/>
              </w:rPr>
              <w:t>P</w:t>
            </w:r>
            <w:r w:rsidR="00C06026" w:rsidRPr="00C06026">
              <w:rPr>
                <w:rFonts w:cs="Arial"/>
                <w:sz w:val="20"/>
              </w:rPr>
              <w:t xml:space="preserve">olicy </w:t>
            </w:r>
            <w:r w:rsidRPr="00C06026">
              <w:rPr>
                <w:rFonts w:cs="Arial"/>
                <w:sz w:val="20"/>
              </w:rPr>
              <w:t>[s.1</w:t>
            </w:r>
            <w:r w:rsidR="00EF129C">
              <w:rPr>
                <w:rFonts w:cs="Arial"/>
                <w:sz w:val="20"/>
              </w:rPr>
              <w:t>0</w:t>
            </w:r>
            <w:r w:rsidRPr="00C06026">
              <w:rPr>
                <w:rFonts w:cs="Arial"/>
                <w:sz w:val="20"/>
              </w:rPr>
              <w:t>]</w:t>
            </w:r>
          </w:p>
          <w:p w:rsidR="000C5873" w:rsidRDefault="00967FF2" w:rsidP="00560E6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967FF2">
              <w:rPr>
                <w:rFonts w:cs="Arial"/>
                <w:sz w:val="20"/>
              </w:rPr>
              <w:t xml:space="preserve">he University’s </w:t>
            </w:r>
            <w:hyperlink r:id="rId38" w:history="1">
              <w:r w:rsidRPr="00967FF2">
                <w:rPr>
                  <w:rStyle w:val="Hyperlink"/>
                  <w:rFonts w:cs="Arial"/>
                  <w:sz w:val="20"/>
                </w:rPr>
                <w:t>Inclu</w:t>
              </w:r>
              <w:r w:rsidRPr="00967FF2">
                <w:rPr>
                  <w:rStyle w:val="Hyperlink"/>
                  <w:rFonts w:cs="Arial"/>
                  <w:sz w:val="20"/>
                </w:rPr>
                <w:t>s</w:t>
              </w:r>
              <w:r w:rsidRPr="00967FF2">
                <w:rPr>
                  <w:rStyle w:val="Hyperlink"/>
                  <w:rFonts w:cs="Arial"/>
                  <w:sz w:val="20"/>
                </w:rPr>
                <w:t>ion Toolkit</w:t>
              </w:r>
            </w:hyperlink>
            <w:r w:rsidRPr="00967FF2">
              <w:rPr>
                <w:rFonts w:cs="Arial"/>
                <w:sz w:val="20"/>
              </w:rPr>
              <w:t xml:space="preserve"> – Section A1.5 Being inclusive in Placements.</w:t>
            </w:r>
          </w:p>
          <w:p w:rsidR="00560E67" w:rsidRPr="00E33093" w:rsidRDefault="00560E67" w:rsidP="000C587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560E67" w:rsidRPr="00E33093" w:rsidRDefault="00560E67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9A4DA0" w:rsidRPr="00E33093" w:rsidTr="000001CD">
        <w:tc>
          <w:tcPr>
            <w:tcW w:w="5000" w:type="pct"/>
            <w:gridSpan w:val="4"/>
            <w:shd w:val="clear" w:color="auto" w:fill="CC99FF"/>
          </w:tcPr>
          <w:p w:rsidR="009A4DA0" w:rsidRPr="00E33093" w:rsidRDefault="000001CD" w:rsidP="00B26EC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STEP 4</w:t>
            </w:r>
            <w:r w:rsidR="009A4DA0" w:rsidRPr="00E33093">
              <w:rPr>
                <w:rFonts w:cs="Arial"/>
                <w:b/>
                <w:sz w:val="20"/>
              </w:rPr>
              <w:t>: PRE-PLACEMENT PREPARATION AND INFORMATION</w:t>
            </w:r>
          </w:p>
        </w:tc>
      </w:tr>
      <w:tr w:rsidR="009A4DA0" w:rsidRPr="00E33093" w:rsidTr="000001CD">
        <w:tc>
          <w:tcPr>
            <w:tcW w:w="5000" w:type="pct"/>
            <w:gridSpan w:val="4"/>
            <w:shd w:val="clear" w:color="auto" w:fill="CC99FF"/>
          </w:tcPr>
          <w:p w:rsidR="009A4DA0" w:rsidRPr="00E33093" w:rsidRDefault="009A4DA0" w:rsidP="009A4DA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4a Preparation and Information for Students </w:t>
            </w:r>
            <w:r w:rsidR="00F51A8C">
              <w:rPr>
                <w:rFonts w:cs="Arial"/>
                <w:b/>
                <w:sz w:val="20"/>
              </w:rPr>
              <w:t>and r</w:t>
            </w:r>
            <w:r w:rsidR="00F51A8C" w:rsidRPr="00F51A8C">
              <w:rPr>
                <w:rFonts w:cs="Arial"/>
                <w:b/>
                <w:sz w:val="20"/>
              </w:rPr>
              <w:t>aising concerns/issues</w:t>
            </w:r>
          </w:p>
          <w:p w:rsidR="009A4DA0" w:rsidRPr="007C7459" w:rsidRDefault="009A4DA0" w:rsidP="00B26EC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C7459" w:rsidP="007C74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Placement Coordinator/</w:t>
            </w:r>
            <w:r w:rsidR="007B4DB1" w:rsidRPr="00E33093">
              <w:rPr>
                <w:rFonts w:cs="Arial"/>
                <w:b/>
                <w:sz w:val="20"/>
              </w:rPr>
              <w:t>Module Leader clarifies expectations with students</w:t>
            </w:r>
          </w:p>
        </w:tc>
        <w:tc>
          <w:tcPr>
            <w:tcW w:w="1936" w:type="pct"/>
            <w:shd w:val="clear" w:color="auto" w:fill="auto"/>
          </w:tcPr>
          <w:p w:rsidR="001F246C" w:rsidRDefault="007C7459" w:rsidP="007C74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Brief and provide s</w:t>
            </w:r>
            <w:r w:rsidR="000C5873" w:rsidRPr="000C5873">
              <w:rPr>
                <w:rFonts w:cs="Arial"/>
                <w:bCs/>
                <w:sz w:val="20"/>
              </w:rPr>
              <w:t xml:space="preserve">pecific handbook/guide or equivalent setting out </w:t>
            </w:r>
            <w:r>
              <w:rPr>
                <w:rFonts w:cs="Arial"/>
                <w:bCs/>
                <w:sz w:val="20"/>
              </w:rPr>
              <w:t xml:space="preserve">relative </w:t>
            </w:r>
            <w:r w:rsidR="000C5873" w:rsidRPr="000C5873">
              <w:rPr>
                <w:rFonts w:cs="Arial"/>
                <w:bCs/>
                <w:sz w:val="20"/>
              </w:rPr>
              <w:t>roles and responsibilities</w:t>
            </w:r>
            <w:r>
              <w:rPr>
                <w:rFonts w:cs="Arial"/>
                <w:bCs/>
                <w:sz w:val="20"/>
              </w:rPr>
              <w:t>,</w:t>
            </w:r>
            <w:r w:rsidR="000C5873" w:rsidRPr="000C587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processes/</w:t>
            </w:r>
            <w:r w:rsidRPr="000C5873">
              <w:rPr>
                <w:rFonts w:cs="Arial"/>
                <w:bCs/>
                <w:sz w:val="20"/>
              </w:rPr>
              <w:t xml:space="preserve">procedures, </w:t>
            </w:r>
            <w:r>
              <w:rPr>
                <w:rFonts w:cs="Arial"/>
                <w:sz w:val="20"/>
              </w:rPr>
              <w:t xml:space="preserve">entitlements </w:t>
            </w:r>
            <w:r w:rsidR="000C5873" w:rsidRPr="000C5873">
              <w:rPr>
                <w:rFonts w:cs="Arial"/>
                <w:bCs/>
                <w:sz w:val="20"/>
              </w:rPr>
              <w:t>and associated information</w:t>
            </w:r>
            <w:r>
              <w:rPr>
                <w:rFonts w:cs="Arial"/>
                <w:bCs/>
                <w:sz w:val="20"/>
              </w:rPr>
              <w:t xml:space="preserve"> for</w:t>
            </w:r>
            <w:r w:rsidRPr="000C5873">
              <w:rPr>
                <w:rFonts w:cs="Arial"/>
                <w:bCs/>
                <w:sz w:val="20"/>
              </w:rPr>
              <w:t xml:space="preserve"> placemen</w:t>
            </w:r>
            <w:r>
              <w:rPr>
                <w:rFonts w:cs="Arial"/>
                <w:bCs/>
                <w:sz w:val="20"/>
              </w:rPr>
              <w:t xml:space="preserve">t </w:t>
            </w:r>
          </w:p>
          <w:p w:rsidR="001F246C" w:rsidRPr="009F5AC2" w:rsidRDefault="001F246C" w:rsidP="007C745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Pr="00C06026" w:rsidRDefault="007B4DB1" w:rsidP="00B26EC3">
            <w:pPr>
              <w:pStyle w:val="Header"/>
              <w:rPr>
                <w:rFonts w:cs="Arial"/>
                <w:sz w:val="20"/>
              </w:rPr>
            </w:pPr>
            <w:r w:rsidRPr="00C06026">
              <w:rPr>
                <w:rFonts w:cs="Arial"/>
                <w:sz w:val="20"/>
              </w:rPr>
              <w:t xml:space="preserve">See </w:t>
            </w:r>
            <w:hyperlink r:id="rId39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ment of Placement and Work-based Learning</w:t>
              </w:r>
            </w:hyperlink>
            <w:r w:rsidRPr="00C06026">
              <w:rPr>
                <w:rFonts w:cs="Arial"/>
                <w:sz w:val="20"/>
              </w:rPr>
              <w:t xml:space="preserve"> </w:t>
            </w:r>
            <w:r w:rsidR="00C06026">
              <w:rPr>
                <w:rFonts w:cs="Arial"/>
                <w:sz w:val="20"/>
              </w:rPr>
              <w:t xml:space="preserve">Policy </w:t>
            </w:r>
            <w:r w:rsidRPr="00C06026">
              <w:rPr>
                <w:rFonts w:cs="Arial"/>
                <w:sz w:val="20"/>
              </w:rPr>
              <w:t>[s.</w:t>
            </w:r>
            <w:r w:rsidR="005E6A74">
              <w:rPr>
                <w:rFonts w:cs="Arial"/>
                <w:sz w:val="20"/>
              </w:rPr>
              <w:t>9.6</w:t>
            </w:r>
            <w:r w:rsidRPr="00C06026">
              <w:rPr>
                <w:rFonts w:cs="Arial"/>
                <w:sz w:val="20"/>
              </w:rPr>
              <w:t>]</w:t>
            </w:r>
          </w:p>
          <w:p w:rsidR="001F246C" w:rsidRPr="008A47C4" w:rsidRDefault="001F246C" w:rsidP="001F24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1F246C" w:rsidRDefault="001F246C" w:rsidP="001F24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1F246C">
              <w:rPr>
                <w:rFonts w:cs="Arial"/>
                <w:sz w:val="20"/>
              </w:rPr>
              <w:t xml:space="preserve">See </w:t>
            </w:r>
            <w:hyperlink r:id="rId40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Manage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m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ent of Placement and Work-based Learning</w:t>
              </w:r>
            </w:hyperlink>
            <w:r w:rsidRPr="001F246C">
              <w:rPr>
                <w:rFonts w:cs="Arial"/>
                <w:sz w:val="20"/>
              </w:rPr>
              <w:t xml:space="preserve"> policy [s.1</w:t>
            </w:r>
            <w:r w:rsidR="005E6A74">
              <w:rPr>
                <w:rFonts w:cs="Arial"/>
                <w:sz w:val="20"/>
              </w:rPr>
              <w:t>2</w:t>
            </w:r>
            <w:r w:rsidRPr="001F246C">
              <w:rPr>
                <w:rFonts w:cs="Arial"/>
                <w:sz w:val="20"/>
              </w:rPr>
              <w:t>]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B26EC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9A4DA0" w:rsidRPr="00E33093" w:rsidTr="000001CD">
        <w:tc>
          <w:tcPr>
            <w:tcW w:w="5000" w:type="pct"/>
            <w:gridSpan w:val="4"/>
            <w:shd w:val="clear" w:color="auto" w:fill="CC99FF"/>
          </w:tcPr>
          <w:p w:rsidR="009A4DA0" w:rsidRPr="00E33093" w:rsidRDefault="009A4DA0" w:rsidP="009A4DA0">
            <w:pPr>
              <w:pStyle w:val="Header"/>
              <w:tabs>
                <w:tab w:val="clear" w:pos="4153"/>
                <w:tab w:val="clear" w:pos="8306"/>
              </w:tabs>
              <w:ind w:left="142" w:hanging="142"/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4b Preparation and Information for Placement Providers</w:t>
            </w:r>
            <w:r w:rsidR="00F51A8C" w:rsidRPr="00F51A8C">
              <w:rPr>
                <w:rFonts w:cs="Arial"/>
                <w:b/>
                <w:sz w:val="20"/>
              </w:rPr>
              <w:t xml:space="preserve"> </w:t>
            </w:r>
            <w:r w:rsidR="00F51A8C">
              <w:rPr>
                <w:rFonts w:cs="Arial"/>
                <w:b/>
                <w:sz w:val="20"/>
              </w:rPr>
              <w:t>and r</w:t>
            </w:r>
            <w:r w:rsidR="00F51A8C" w:rsidRPr="00F51A8C">
              <w:rPr>
                <w:rFonts w:cs="Arial"/>
                <w:b/>
                <w:sz w:val="20"/>
              </w:rPr>
              <w:t>aising concerns/issues</w:t>
            </w:r>
          </w:p>
          <w:p w:rsidR="009A4DA0" w:rsidRPr="00E33093" w:rsidRDefault="009A4DA0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593A3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Placement Coordinator/Module Leader clarifies expectations with placement providers </w:t>
            </w:r>
          </w:p>
        </w:tc>
        <w:tc>
          <w:tcPr>
            <w:tcW w:w="1936" w:type="pct"/>
            <w:shd w:val="clear" w:color="auto" w:fill="auto"/>
          </w:tcPr>
          <w:p w:rsidR="007B4DB1" w:rsidRPr="00E33093" w:rsidRDefault="002F52FB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Provide specific </w:t>
            </w:r>
            <w:r w:rsidR="007B4DB1" w:rsidRPr="00E33093">
              <w:rPr>
                <w:rFonts w:cs="Arial"/>
                <w:sz w:val="20"/>
              </w:rPr>
              <w:t xml:space="preserve">handbook/guide or equivalent for placement providers setting out </w:t>
            </w:r>
            <w:r w:rsidRPr="002F52FB">
              <w:rPr>
                <w:rFonts w:cs="Arial"/>
                <w:bCs/>
                <w:sz w:val="20"/>
              </w:rPr>
              <w:t xml:space="preserve">relative roles and responsibilities, </w:t>
            </w:r>
            <w:r w:rsidR="007B4DB1" w:rsidRPr="00E33093">
              <w:rPr>
                <w:rFonts w:cs="Arial"/>
                <w:sz w:val="20"/>
              </w:rPr>
              <w:t>including module/c</w:t>
            </w:r>
            <w:r w:rsidR="005A7CF5">
              <w:rPr>
                <w:rFonts w:cs="Arial"/>
                <w:sz w:val="20"/>
              </w:rPr>
              <w:t>ourse information</w:t>
            </w:r>
            <w:r w:rsidR="001F246C">
              <w:rPr>
                <w:rFonts w:cs="Arial"/>
                <w:sz w:val="20"/>
              </w:rPr>
              <w:t xml:space="preserve"> and </w:t>
            </w:r>
            <w:r w:rsidR="001F246C" w:rsidRPr="001F246C">
              <w:rPr>
                <w:rFonts w:cs="Arial"/>
                <w:sz w:val="20"/>
              </w:rPr>
              <w:t xml:space="preserve">whom to contact </w:t>
            </w:r>
            <w:r w:rsidR="001F246C">
              <w:rPr>
                <w:rFonts w:cs="Arial"/>
                <w:sz w:val="20"/>
              </w:rPr>
              <w:t xml:space="preserve">to </w:t>
            </w:r>
            <w:r w:rsidR="001F246C" w:rsidRPr="001F246C">
              <w:rPr>
                <w:rFonts w:cs="Arial"/>
                <w:sz w:val="20"/>
              </w:rPr>
              <w:t>raise concerns or make a complaint.</w:t>
            </w:r>
          </w:p>
          <w:p w:rsidR="007B4DB1" w:rsidRPr="002F52FB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Pr="002F52FB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Placement/WBL Providers, employers or mentors </w:t>
            </w:r>
            <w:r w:rsidR="002F52FB">
              <w:rPr>
                <w:rFonts w:cs="Arial"/>
                <w:b/>
                <w:sz w:val="20"/>
              </w:rPr>
              <w:t xml:space="preserve">who </w:t>
            </w:r>
            <w:r w:rsidRPr="00E33093">
              <w:rPr>
                <w:rFonts w:cs="Arial"/>
                <w:b/>
                <w:sz w:val="20"/>
              </w:rPr>
              <w:t>have</w:t>
            </w:r>
            <w:r w:rsidRPr="00E33093">
              <w:rPr>
                <w:rFonts w:cs="Arial"/>
                <w:sz w:val="20"/>
              </w:rPr>
              <w:t xml:space="preserve"> </w:t>
            </w:r>
            <w:r w:rsidRPr="00E33093">
              <w:rPr>
                <w:rFonts w:cs="Arial"/>
                <w:b/>
                <w:sz w:val="20"/>
              </w:rPr>
              <w:t>a designated role in the formal summative assessment of students</w:t>
            </w:r>
            <w:r w:rsidRPr="00E33093">
              <w:rPr>
                <w:rFonts w:cs="Arial"/>
                <w:sz w:val="20"/>
              </w:rPr>
              <w:t xml:space="preserve">, </w:t>
            </w:r>
            <w:r w:rsidRPr="00E33093">
              <w:rPr>
                <w:rFonts w:cs="Arial"/>
                <w:b/>
                <w:sz w:val="20"/>
              </w:rPr>
              <w:t>must</w:t>
            </w:r>
            <w:r w:rsidRPr="00E33093">
              <w:rPr>
                <w:rFonts w:cs="Arial"/>
                <w:sz w:val="20"/>
              </w:rPr>
              <w:t xml:space="preserve"> </w:t>
            </w:r>
            <w:r w:rsidRPr="002F52FB">
              <w:rPr>
                <w:rFonts w:cs="Arial"/>
                <w:b/>
                <w:sz w:val="20"/>
              </w:rPr>
              <w:t xml:space="preserve">be </w:t>
            </w:r>
            <w:r w:rsidR="002F52FB" w:rsidRPr="002F52FB">
              <w:rPr>
                <w:rFonts w:cs="Arial"/>
                <w:b/>
                <w:sz w:val="20"/>
              </w:rPr>
              <w:t xml:space="preserve">briefed and prepared for this role. </w:t>
            </w:r>
          </w:p>
          <w:p w:rsidR="007B4DB1" w:rsidRPr="002F52FB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2"/>
                <w:szCs w:val="12"/>
              </w:rPr>
            </w:pPr>
          </w:p>
          <w:p w:rsidR="007B4DB1" w:rsidRDefault="007B4DB1" w:rsidP="002F52F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>A record of placement/WBL provider staff involved in the summative assessment of students should be maintained.</w:t>
            </w:r>
          </w:p>
          <w:p w:rsidR="008A47C4" w:rsidRPr="00E33093" w:rsidRDefault="008A47C4" w:rsidP="002F52F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Pr="00C06026" w:rsidRDefault="007B4DB1" w:rsidP="00AB3177">
            <w:pPr>
              <w:pStyle w:val="Header"/>
              <w:rPr>
                <w:rFonts w:cs="Arial"/>
                <w:sz w:val="20"/>
              </w:rPr>
            </w:pPr>
            <w:r w:rsidRPr="00C06026">
              <w:rPr>
                <w:rFonts w:cs="Arial"/>
                <w:sz w:val="20"/>
              </w:rPr>
              <w:lastRenderedPageBreak/>
              <w:t xml:space="preserve">See </w:t>
            </w:r>
            <w:hyperlink r:id="rId41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Management of Placement and Work-based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 xml:space="preserve"> 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Learning</w:t>
              </w:r>
            </w:hyperlink>
            <w:r w:rsidR="00C06026">
              <w:rPr>
                <w:rFonts w:cs="Arial"/>
                <w:sz w:val="20"/>
              </w:rPr>
              <w:t xml:space="preserve"> </w:t>
            </w:r>
            <w:r w:rsidRPr="00C06026">
              <w:rPr>
                <w:rFonts w:cs="Arial"/>
                <w:sz w:val="20"/>
              </w:rPr>
              <w:t xml:space="preserve">Policy </w:t>
            </w:r>
            <w:r w:rsidR="00C06026">
              <w:rPr>
                <w:rFonts w:cs="Arial"/>
                <w:sz w:val="20"/>
              </w:rPr>
              <w:t>[</w:t>
            </w:r>
            <w:r w:rsidRPr="00C06026">
              <w:rPr>
                <w:rFonts w:cs="Arial"/>
                <w:sz w:val="20"/>
              </w:rPr>
              <w:t>s.</w:t>
            </w:r>
            <w:r w:rsidR="005E6A74">
              <w:rPr>
                <w:rFonts w:cs="Arial"/>
                <w:sz w:val="20"/>
              </w:rPr>
              <w:t>6 and s</w:t>
            </w:r>
            <w:r w:rsidRPr="00C06026">
              <w:rPr>
                <w:rFonts w:cs="Arial"/>
                <w:sz w:val="20"/>
              </w:rPr>
              <w:t>1</w:t>
            </w:r>
            <w:r w:rsidR="005E6A74">
              <w:rPr>
                <w:rFonts w:cs="Arial"/>
                <w:sz w:val="20"/>
              </w:rPr>
              <w:t>3</w:t>
            </w:r>
            <w:r w:rsidRPr="00C06026">
              <w:rPr>
                <w:rFonts w:cs="Arial"/>
                <w:sz w:val="20"/>
              </w:rPr>
              <w:t>]</w:t>
            </w:r>
          </w:p>
          <w:p w:rsidR="007B4DB1" w:rsidRPr="00E33093" w:rsidRDefault="007B4DB1" w:rsidP="00AB317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 </w:t>
            </w:r>
          </w:p>
          <w:p w:rsidR="007B4DB1" w:rsidRPr="001F246C" w:rsidRDefault="001F246C" w:rsidP="00B318C5">
            <w:pPr>
              <w:pStyle w:val="Header"/>
              <w:rPr>
                <w:rFonts w:cs="Arial"/>
                <w:sz w:val="20"/>
              </w:rPr>
            </w:pPr>
            <w:r w:rsidRPr="001F246C">
              <w:rPr>
                <w:rFonts w:cs="Arial"/>
                <w:sz w:val="20"/>
              </w:rPr>
              <w:t xml:space="preserve">See </w:t>
            </w:r>
            <w:hyperlink r:id="rId42" w:history="1">
              <w:r w:rsidR="00922CA2" w:rsidRPr="00E33093">
                <w:rPr>
                  <w:rStyle w:val="Hyperlink"/>
                  <w:rFonts w:cs="Arial"/>
                  <w:sz w:val="20"/>
                </w:rPr>
                <w:t>Mana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g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ement of Placement and Work-based Learning</w:t>
              </w:r>
            </w:hyperlink>
            <w:r w:rsidRPr="001F246C">
              <w:rPr>
                <w:rFonts w:cs="Arial"/>
                <w:sz w:val="20"/>
              </w:rPr>
              <w:t xml:space="preserve"> policy [s.</w:t>
            </w:r>
            <w:r w:rsidR="00600874">
              <w:rPr>
                <w:rFonts w:cs="Arial"/>
                <w:sz w:val="20"/>
              </w:rPr>
              <w:t xml:space="preserve">4 </w:t>
            </w:r>
            <w:r w:rsidRPr="001F246C">
              <w:rPr>
                <w:rFonts w:cs="Arial"/>
                <w:sz w:val="20"/>
              </w:rPr>
              <w:t>1</w:t>
            </w:r>
            <w:r w:rsidR="005E6A74">
              <w:rPr>
                <w:rFonts w:cs="Arial"/>
                <w:sz w:val="20"/>
              </w:rPr>
              <w:t>4</w:t>
            </w:r>
            <w:r w:rsidR="00AA39CF">
              <w:rPr>
                <w:rFonts w:cs="Arial"/>
                <w:sz w:val="20"/>
              </w:rPr>
              <w:t xml:space="preserve"> and s.9</w:t>
            </w:r>
            <w:r w:rsidRPr="001F246C">
              <w:rPr>
                <w:rFonts w:cs="Arial"/>
                <w:sz w:val="20"/>
              </w:rPr>
              <w:t>]</w:t>
            </w:r>
          </w:p>
          <w:p w:rsidR="007B4DB1" w:rsidRPr="00E33093" w:rsidRDefault="007B4DB1" w:rsidP="00B318C5">
            <w:pPr>
              <w:pStyle w:val="Header"/>
              <w:rPr>
                <w:rFonts w:cs="Arial"/>
                <w:sz w:val="20"/>
              </w:rPr>
            </w:pPr>
          </w:p>
          <w:p w:rsidR="007B4DB1" w:rsidRPr="002F52FB" w:rsidRDefault="007B4DB1" w:rsidP="002F52FB">
            <w:pPr>
              <w:pStyle w:val="Header"/>
              <w:rPr>
                <w:rFonts w:cs="Arial"/>
                <w:sz w:val="20"/>
              </w:rPr>
            </w:pPr>
            <w:r w:rsidRPr="002F52FB">
              <w:rPr>
                <w:rFonts w:cs="Arial"/>
                <w:sz w:val="20"/>
              </w:rPr>
              <w:t xml:space="preserve">See </w:t>
            </w:r>
            <w:hyperlink r:id="rId43" w:history="1">
              <w:r w:rsidR="00922CA2" w:rsidRPr="00E33093">
                <w:rPr>
                  <w:rStyle w:val="Hyperlink"/>
                  <w:rFonts w:cs="Arial"/>
                  <w:sz w:val="20"/>
                </w:rPr>
                <w:t>Mana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g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ement of Placement and Work-based Learning</w:t>
              </w:r>
            </w:hyperlink>
            <w:r w:rsidRPr="002F52FB">
              <w:rPr>
                <w:rFonts w:cs="Arial"/>
                <w:sz w:val="20"/>
              </w:rPr>
              <w:t xml:space="preserve"> </w:t>
            </w:r>
            <w:r w:rsidR="002F52FB">
              <w:rPr>
                <w:rFonts w:cs="Arial"/>
                <w:sz w:val="20"/>
              </w:rPr>
              <w:t xml:space="preserve">Policy </w:t>
            </w:r>
            <w:r w:rsidRPr="002F52FB">
              <w:rPr>
                <w:rFonts w:cs="Arial"/>
                <w:sz w:val="20"/>
              </w:rPr>
              <w:t>[s.</w:t>
            </w:r>
            <w:r w:rsidR="00AA39CF">
              <w:rPr>
                <w:rFonts w:cs="Arial"/>
                <w:sz w:val="20"/>
              </w:rPr>
              <w:t>9</w:t>
            </w:r>
            <w:r w:rsidRPr="002F52FB">
              <w:rPr>
                <w:rFonts w:cs="Arial"/>
                <w:sz w:val="20"/>
              </w:rPr>
              <w:t>]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9A4DA0" w:rsidRPr="00E33093" w:rsidTr="000570BB">
        <w:tc>
          <w:tcPr>
            <w:tcW w:w="5000" w:type="pct"/>
            <w:gridSpan w:val="4"/>
            <w:shd w:val="clear" w:color="auto" w:fill="66FF66"/>
          </w:tcPr>
          <w:p w:rsidR="009A4DA0" w:rsidRPr="00E33093" w:rsidRDefault="000001CD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STEP</w:t>
            </w:r>
            <w:r w:rsidR="009A4DA0" w:rsidRPr="00E33093">
              <w:rPr>
                <w:rFonts w:cs="Arial"/>
                <w:b/>
                <w:sz w:val="20"/>
              </w:rPr>
              <w:t xml:space="preserve"> 5 – PLACEMENT APPROVAL: Notification of student and placement provider of approval decision/conditions</w:t>
            </w: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040ED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 xml:space="preserve">Student cannot attend placement and count placement hours/experience until placement is formally approved.   </w:t>
            </w:r>
          </w:p>
          <w:p w:rsidR="007B4DB1" w:rsidRPr="00E33093" w:rsidRDefault="007B4DB1" w:rsidP="001F24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936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>Placement is approved on basis of assessment of suitability of placement for learning experience and all aspects of risk assessment</w:t>
            </w:r>
            <w:r w:rsidR="000570BB">
              <w:rPr>
                <w:rFonts w:cs="Arial"/>
                <w:sz w:val="20"/>
              </w:rPr>
              <w:t>.  Specific control measures may need to be put in place.</w:t>
            </w:r>
            <w:r w:rsidRPr="00E33093">
              <w:rPr>
                <w:rFonts w:cs="Arial"/>
                <w:sz w:val="20"/>
              </w:rPr>
              <w:t xml:space="preserve"> </w:t>
            </w: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62718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>A placement agreement identifying learning objectives, relative roles, responsibilities and expectations for learning experience.</w:t>
            </w:r>
          </w:p>
        </w:tc>
        <w:tc>
          <w:tcPr>
            <w:tcW w:w="1274" w:type="pct"/>
            <w:shd w:val="clear" w:color="auto" w:fill="auto"/>
          </w:tcPr>
          <w:p w:rsidR="007B4DB1" w:rsidRPr="00E33093" w:rsidRDefault="007B4DB1" w:rsidP="002535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Approved on basis of complete and satisfactory:</w:t>
            </w:r>
          </w:p>
          <w:p w:rsidR="007B4DB1" w:rsidRPr="00E33093" w:rsidRDefault="0089518D" w:rsidP="002535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hyperlink r:id="rId44" w:history="1">
              <w:r w:rsidR="007B4DB1" w:rsidRPr="00E33093">
                <w:rPr>
                  <w:rStyle w:val="Hyperlink"/>
                  <w:rFonts w:cs="Arial"/>
                  <w:sz w:val="20"/>
                </w:rPr>
                <w:t>University R</w:t>
              </w:r>
              <w:r w:rsidR="007B4DB1" w:rsidRPr="00E33093">
                <w:rPr>
                  <w:rStyle w:val="Hyperlink"/>
                  <w:rFonts w:cs="Arial"/>
                  <w:sz w:val="20"/>
                </w:rPr>
                <w:t>i</w:t>
              </w:r>
              <w:r w:rsidR="007B4DB1" w:rsidRPr="00E33093">
                <w:rPr>
                  <w:rStyle w:val="Hyperlink"/>
                  <w:rFonts w:cs="Arial"/>
                  <w:sz w:val="20"/>
                </w:rPr>
                <w:t>sk Assessment Form for Placement Learning</w:t>
              </w:r>
            </w:hyperlink>
            <w:r w:rsidR="007B4DB1" w:rsidRPr="00E33093">
              <w:rPr>
                <w:rFonts w:cs="Arial"/>
                <w:sz w:val="20"/>
              </w:rPr>
              <w:t xml:space="preserve"> [Appendix 1] </w:t>
            </w:r>
          </w:p>
          <w:p w:rsidR="007B4DB1" w:rsidRPr="00E33093" w:rsidRDefault="00E8070C" w:rsidP="002535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hyperlink r:id="rId45" w:history="1">
              <w:r w:rsidR="007B4DB1" w:rsidRPr="00E8070C">
                <w:rPr>
                  <w:rStyle w:val="Hyperlink"/>
                  <w:rFonts w:cs="Arial"/>
                  <w:sz w:val="20"/>
                </w:rPr>
                <w:t>Pla</w:t>
              </w:r>
              <w:r w:rsidR="007B4DB1" w:rsidRPr="00E8070C">
                <w:rPr>
                  <w:rStyle w:val="Hyperlink"/>
                  <w:rFonts w:cs="Arial"/>
                  <w:sz w:val="20"/>
                </w:rPr>
                <w:t>c</w:t>
              </w:r>
              <w:r w:rsidR="007B4DB1" w:rsidRPr="00E8070C">
                <w:rPr>
                  <w:rStyle w:val="Hyperlink"/>
                  <w:rFonts w:cs="Arial"/>
                  <w:sz w:val="20"/>
                </w:rPr>
                <w:t>ement Providers’ Health and Safety Questionnaire</w:t>
              </w:r>
            </w:hyperlink>
            <w:r w:rsidR="001F246C">
              <w:rPr>
                <w:rFonts w:cs="Arial"/>
                <w:sz w:val="20"/>
              </w:rPr>
              <w:t xml:space="preserve"> [Appendix 2]</w:t>
            </w:r>
          </w:p>
          <w:p w:rsidR="007B4DB1" w:rsidRDefault="0089518D" w:rsidP="001F24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  <w:hyperlink r:id="rId46" w:history="1">
              <w:r w:rsidR="007B4DB1" w:rsidRPr="00E33093">
                <w:rPr>
                  <w:rStyle w:val="Hyperlink"/>
                  <w:rFonts w:cs="Arial"/>
                  <w:bCs/>
                  <w:sz w:val="20"/>
                </w:rPr>
                <w:t>Student Place</w:t>
              </w:r>
              <w:r w:rsidR="007B4DB1" w:rsidRPr="00E33093">
                <w:rPr>
                  <w:rStyle w:val="Hyperlink"/>
                  <w:rFonts w:cs="Arial"/>
                  <w:bCs/>
                  <w:sz w:val="20"/>
                </w:rPr>
                <w:t>m</w:t>
              </w:r>
              <w:r w:rsidR="007B4DB1" w:rsidRPr="00E33093">
                <w:rPr>
                  <w:rStyle w:val="Hyperlink"/>
                  <w:rFonts w:cs="Arial"/>
                  <w:bCs/>
                  <w:sz w:val="20"/>
                </w:rPr>
                <w:t>ent Conduct and Health and Safety Agreement</w:t>
              </w:r>
            </w:hyperlink>
            <w:r w:rsidR="001F246C">
              <w:rPr>
                <w:rFonts w:cs="Arial"/>
                <w:bCs/>
                <w:sz w:val="20"/>
              </w:rPr>
              <w:t xml:space="preserve"> [Appendix 3]</w:t>
            </w:r>
          </w:p>
          <w:p w:rsidR="008A47C4" w:rsidRDefault="008A47C4" w:rsidP="008A47C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</w:p>
          <w:p w:rsidR="008A47C4" w:rsidRPr="00E33093" w:rsidRDefault="008A47C4" w:rsidP="008A47C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and any specific requirements, e.g. DBS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6D03F8" w:rsidRPr="00E33093" w:rsidTr="00791F70">
        <w:tc>
          <w:tcPr>
            <w:tcW w:w="5000" w:type="pct"/>
            <w:gridSpan w:val="4"/>
            <w:shd w:val="clear" w:color="auto" w:fill="ACB9CA"/>
          </w:tcPr>
          <w:p w:rsidR="006D03F8" w:rsidRPr="00E33093" w:rsidRDefault="00D1659E" w:rsidP="006D03F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STEP</w:t>
            </w:r>
            <w:r w:rsidR="006D03F8" w:rsidRPr="00E33093">
              <w:rPr>
                <w:rFonts w:cs="Arial"/>
                <w:b/>
                <w:sz w:val="20"/>
              </w:rPr>
              <w:t xml:space="preserve"> 6 - DURING PLACEMENT</w:t>
            </w:r>
            <w:r w:rsidR="00F51A8C">
              <w:rPr>
                <w:rFonts w:cs="Arial"/>
                <w:sz w:val="20"/>
              </w:rPr>
              <w:t>/</w:t>
            </w:r>
            <w:r w:rsidR="00F51A8C" w:rsidRPr="00F51A8C">
              <w:rPr>
                <w:rFonts w:cs="Arial"/>
                <w:b/>
                <w:sz w:val="20"/>
              </w:rPr>
              <w:t>WBL EXPERIENCE</w:t>
            </w:r>
            <w:r w:rsidR="006D03F8" w:rsidRPr="00E33093">
              <w:rPr>
                <w:rFonts w:cs="Arial"/>
                <w:b/>
                <w:sz w:val="20"/>
              </w:rPr>
              <w:t xml:space="preserve">: Key Contacts/Supervision </w:t>
            </w:r>
          </w:p>
          <w:p w:rsidR="006D03F8" w:rsidRPr="00E33093" w:rsidRDefault="006D03F8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F51A8C" w:rsidP="00F51A8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Placement/WBL </w:t>
            </w:r>
            <w:r w:rsidRPr="001F246C">
              <w:rPr>
                <w:rFonts w:cs="Arial"/>
                <w:sz w:val="20"/>
              </w:rPr>
              <w:t xml:space="preserve">Coordinator and/or the Placement/WBL Supervisor or Module Tutor </w:t>
            </w:r>
            <w:r>
              <w:rPr>
                <w:rFonts w:cs="Arial"/>
                <w:sz w:val="20"/>
              </w:rPr>
              <w:t xml:space="preserve">must </w:t>
            </w:r>
            <w:r w:rsidRPr="001F246C">
              <w:rPr>
                <w:rFonts w:cs="Arial"/>
                <w:sz w:val="20"/>
              </w:rPr>
              <w:t>suppo</w:t>
            </w:r>
            <w:r>
              <w:rPr>
                <w:rFonts w:cs="Arial"/>
                <w:sz w:val="20"/>
              </w:rPr>
              <w:t>rt and monitor</w:t>
            </w:r>
            <w:r w:rsidRPr="001F246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</w:t>
            </w:r>
            <w:r w:rsidR="001F246C" w:rsidRPr="001F246C">
              <w:rPr>
                <w:rFonts w:cs="Arial"/>
                <w:sz w:val="20"/>
              </w:rPr>
              <w:t>tude</w:t>
            </w:r>
            <w:r>
              <w:rPr>
                <w:rFonts w:cs="Arial"/>
                <w:sz w:val="20"/>
              </w:rPr>
              <w:t>nts on placement</w:t>
            </w:r>
          </w:p>
        </w:tc>
        <w:tc>
          <w:tcPr>
            <w:tcW w:w="1936" w:type="pct"/>
            <w:shd w:val="clear" w:color="auto" w:fill="auto"/>
          </w:tcPr>
          <w:p w:rsidR="007B4DB1" w:rsidRPr="00E33093" w:rsidRDefault="001F246C" w:rsidP="00F51A8C">
            <w:pPr>
              <w:pStyle w:val="Header"/>
              <w:rPr>
                <w:rFonts w:cs="Arial"/>
                <w:sz w:val="20"/>
              </w:rPr>
            </w:pPr>
            <w:r w:rsidRPr="001F246C">
              <w:rPr>
                <w:rFonts w:cs="Arial"/>
                <w:sz w:val="20"/>
              </w:rPr>
              <w:t xml:space="preserve">Check </w:t>
            </w:r>
            <w:hyperlink r:id="rId47" w:history="1">
              <w:r w:rsidR="00E8070C" w:rsidRPr="001F246C">
                <w:rPr>
                  <w:rStyle w:val="Hyperlink"/>
                  <w:rFonts w:cs="Arial"/>
                  <w:sz w:val="20"/>
                </w:rPr>
                <w:t>PLWBL Policy - An</w:t>
              </w:r>
              <w:r w:rsidR="00E8070C" w:rsidRPr="001F246C">
                <w:rPr>
                  <w:rStyle w:val="Hyperlink"/>
                  <w:rFonts w:cs="Arial"/>
                  <w:sz w:val="20"/>
                </w:rPr>
                <w:t>n</w:t>
              </w:r>
              <w:r w:rsidR="00E8070C" w:rsidRPr="001F246C">
                <w:rPr>
                  <w:rStyle w:val="Hyperlink"/>
                  <w:rFonts w:cs="Arial"/>
                  <w:sz w:val="20"/>
                </w:rPr>
                <w:t>ex 1 'Categories of Placement'</w:t>
              </w:r>
            </w:hyperlink>
            <w:r w:rsidRPr="001F246C">
              <w:rPr>
                <w:rFonts w:cs="Arial"/>
                <w:sz w:val="20"/>
              </w:rPr>
              <w:t xml:space="preserve"> for minimum expectations for direct contact/supervision/visits</w:t>
            </w:r>
            <w:r w:rsidR="00F51A8C">
              <w:rPr>
                <w:rFonts w:cs="Arial"/>
                <w:sz w:val="20"/>
              </w:rPr>
              <w:t xml:space="preserve"> </w:t>
            </w:r>
            <w:r w:rsidR="0061500C">
              <w:rPr>
                <w:rFonts w:cs="Arial"/>
                <w:sz w:val="20"/>
              </w:rPr>
              <w:t>and</w:t>
            </w:r>
            <w:r w:rsidR="007B4DB1" w:rsidRPr="00E33093">
              <w:rPr>
                <w:rFonts w:cs="Arial"/>
                <w:sz w:val="20"/>
              </w:rPr>
              <w:t xml:space="preserve"> support for students in different types of placement/WBL </w:t>
            </w:r>
            <w:r w:rsidR="0061500C">
              <w:rPr>
                <w:rFonts w:cs="Arial"/>
                <w:sz w:val="20"/>
              </w:rPr>
              <w:t>experience</w:t>
            </w:r>
            <w:r w:rsidR="005E6A74">
              <w:rPr>
                <w:rFonts w:cs="Arial"/>
                <w:sz w:val="20"/>
              </w:rPr>
              <w:t xml:space="preserve"> and additional requirements for international placements. </w:t>
            </w:r>
          </w:p>
        </w:tc>
        <w:tc>
          <w:tcPr>
            <w:tcW w:w="1274" w:type="pct"/>
            <w:shd w:val="clear" w:color="auto" w:fill="auto"/>
          </w:tcPr>
          <w:p w:rsidR="007B4DB1" w:rsidRPr="001F246C" w:rsidRDefault="007B4DB1" w:rsidP="00F51A8C">
            <w:pPr>
              <w:pStyle w:val="Header"/>
              <w:rPr>
                <w:rFonts w:cs="Arial"/>
                <w:sz w:val="20"/>
              </w:rPr>
            </w:pPr>
            <w:r w:rsidRPr="001F246C">
              <w:rPr>
                <w:rFonts w:cs="Arial"/>
                <w:sz w:val="20"/>
              </w:rPr>
              <w:t xml:space="preserve">See </w:t>
            </w:r>
            <w:hyperlink r:id="rId48" w:history="1">
              <w:r w:rsidRPr="001F246C">
                <w:rPr>
                  <w:rStyle w:val="Hyperlink"/>
                  <w:rFonts w:cs="Arial"/>
                  <w:sz w:val="20"/>
                </w:rPr>
                <w:t>PLWBL P</w:t>
              </w:r>
              <w:r w:rsidRPr="001F246C">
                <w:rPr>
                  <w:rStyle w:val="Hyperlink"/>
                  <w:rFonts w:cs="Arial"/>
                  <w:sz w:val="20"/>
                </w:rPr>
                <w:t>o</w:t>
              </w:r>
              <w:r w:rsidRPr="001F246C">
                <w:rPr>
                  <w:rStyle w:val="Hyperlink"/>
                  <w:rFonts w:cs="Arial"/>
                  <w:sz w:val="20"/>
                </w:rPr>
                <w:t>licy - Annex 1 'Categories of Placement'</w:t>
              </w:r>
            </w:hyperlink>
            <w:r w:rsidRPr="001F246C">
              <w:rPr>
                <w:rFonts w:cs="Arial"/>
                <w:sz w:val="20"/>
              </w:rPr>
              <w:t xml:space="preserve"> </w:t>
            </w: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6D03F8" w:rsidRPr="00E33093" w:rsidTr="00791F70">
        <w:tc>
          <w:tcPr>
            <w:tcW w:w="5000" w:type="pct"/>
            <w:gridSpan w:val="4"/>
            <w:shd w:val="clear" w:color="auto" w:fill="ACB9CA"/>
          </w:tcPr>
          <w:p w:rsidR="006D03F8" w:rsidRDefault="00D1659E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STEP</w:t>
            </w:r>
            <w:r w:rsidR="006D03F8" w:rsidRPr="00E33093">
              <w:rPr>
                <w:rFonts w:cs="Arial"/>
                <w:b/>
                <w:sz w:val="20"/>
              </w:rPr>
              <w:t xml:space="preserve"> 7 - RECORD KEEPING</w:t>
            </w:r>
          </w:p>
          <w:p w:rsidR="00F51A8C" w:rsidRPr="00E33093" w:rsidRDefault="00F51A8C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7B4DB1" w:rsidP="00142B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b/>
                <w:sz w:val="20"/>
              </w:rPr>
              <w:t>Record keeping is an essential element of the management of student placement and WBL experiences</w:t>
            </w:r>
            <w:r w:rsidRPr="00E33093">
              <w:rPr>
                <w:rFonts w:cs="Arial"/>
                <w:sz w:val="20"/>
              </w:rPr>
              <w:t xml:space="preserve"> </w:t>
            </w:r>
          </w:p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936" w:type="pct"/>
            <w:shd w:val="clear" w:color="auto" w:fill="auto"/>
          </w:tcPr>
          <w:p w:rsidR="007B4DB1" w:rsidRPr="00E33093" w:rsidRDefault="007B4DB1" w:rsidP="00142B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Maintain secure </w:t>
            </w:r>
            <w:r w:rsidR="004F1096">
              <w:rPr>
                <w:rFonts w:cs="Arial"/>
                <w:sz w:val="20"/>
              </w:rPr>
              <w:t xml:space="preserve">centrally held </w:t>
            </w:r>
            <w:r w:rsidRPr="00E33093">
              <w:rPr>
                <w:rFonts w:cs="Arial"/>
                <w:sz w:val="20"/>
              </w:rPr>
              <w:t>records of placement approval and details of where and when students are in placement/WBL experiences</w:t>
            </w:r>
            <w:r w:rsidR="008A47C4">
              <w:rPr>
                <w:rFonts w:cs="Arial"/>
                <w:sz w:val="20"/>
              </w:rPr>
              <w:t xml:space="preserve"> (within the relevant </w:t>
            </w:r>
            <w:r w:rsidR="005E6A74">
              <w:rPr>
                <w:rFonts w:cs="Arial"/>
                <w:sz w:val="20"/>
              </w:rPr>
              <w:t>School</w:t>
            </w:r>
            <w:r w:rsidR="008A47C4">
              <w:rPr>
                <w:rFonts w:cs="Arial"/>
                <w:sz w:val="20"/>
              </w:rPr>
              <w:t xml:space="preserve"> or collaborative partner)</w:t>
            </w:r>
            <w:r w:rsidRPr="00E33093">
              <w:rPr>
                <w:rFonts w:cs="Arial"/>
                <w:sz w:val="20"/>
              </w:rPr>
              <w:t xml:space="preserve">. </w:t>
            </w:r>
          </w:p>
          <w:p w:rsidR="007B4DB1" w:rsidRPr="00E33093" w:rsidRDefault="007B4DB1" w:rsidP="00142BB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Default="007B4DB1" w:rsidP="00281D8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>Maintain accurate and up-to-date records of student participation and progress in placement/WBL experiences</w:t>
            </w:r>
            <w:r w:rsidR="004F1096">
              <w:rPr>
                <w:rFonts w:cs="Arial"/>
                <w:sz w:val="20"/>
              </w:rPr>
              <w:t xml:space="preserve">, and where relevant record </w:t>
            </w:r>
            <w:r w:rsidR="00F84762">
              <w:rPr>
                <w:rFonts w:cs="Arial"/>
                <w:sz w:val="20"/>
              </w:rPr>
              <w:t xml:space="preserve">achievement of placement requirements </w:t>
            </w:r>
            <w:r w:rsidR="004F1096">
              <w:rPr>
                <w:rFonts w:cs="Arial"/>
                <w:sz w:val="20"/>
              </w:rPr>
              <w:t>on student record (SITS</w:t>
            </w:r>
            <w:r w:rsidR="005E6A74">
              <w:rPr>
                <w:rFonts w:cs="Arial"/>
                <w:sz w:val="20"/>
              </w:rPr>
              <w:t>/SOLE</w:t>
            </w:r>
            <w:r w:rsidR="004F1096">
              <w:rPr>
                <w:rFonts w:cs="Arial"/>
                <w:sz w:val="20"/>
              </w:rPr>
              <w:t>)</w:t>
            </w:r>
            <w:r w:rsidRPr="00E33093">
              <w:rPr>
                <w:rFonts w:cs="Arial"/>
                <w:sz w:val="20"/>
              </w:rPr>
              <w:t>.</w:t>
            </w:r>
          </w:p>
          <w:p w:rsidR="00F84762" w:rsidRPr="00E33093" w:rsidRDefault="00F84762" w:rsidP="00281D8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7B4DB1" w:rsidRPr="001F246C" w:rsidRDefault="007B4DB1" w:rsidP="001F24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1F246C">
              <w:rPr>
                <w:rFonts w:cs="Arial"/>
                <w:sz w:val="20"/>
              </w:rPr>
              <w:t xml:space="preserve">See </w:t>
            </w:r>
            <w:hyperlink r:id="rId49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ment of Placement and Work-based Learning</w:t>
              </w:r>
            </w:hyperlink>
            <w:r w:rsidRPr="001F246C">
              <w:rPr>
                <w:rFonts w:cs="Arial"/>
                <w:sz w:val="20"/>
              </w:rPr>
              <w:t xml:space="preserve"> policy [</w:t>
            </w:r>
            <w:r w:rsidR="00FB4C18">
              <w:rPr>
                <w:rFonts w:cs="Arial"/>
                <w:sz w:val="20"/>
              </w:rPr>
              <w:t xml:space="preserve">s.6 and </w:t>
            </w:r>
            <w:r w:rsidRPr="001F246C">
              <w:rPr>
                <w:rFonts w:cs="Arial"/>
                <w:sz w:val="20"/>
              </w:rPr>
              <w:t>s.</w:t>
            </w:r>
            <w:r w:rsidR="005E6A74">
              <w:rPr>
                <w:rFonts w:cs="Arial"/>
                <w:sz w:val="20"/>
              </w:rPr>
              <w:t>9.6 and s9.7</w:t>
            </w:r>
            <w:r w:rsidRPr="001F246C">
              <w:rPr>
                <w:rFonts w:cs="Arial"/>
                <w:sz w:val="20"/>
              </w:rPr>
              <w:t>]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6D03F8" w:rsidRPr="00E33093" w:rsidTr="00791F70">
        <w:tc>
          <w:tcPr>
            <w:tcW w:w="5000" w:type="pct"/>
            <w:gridSpan w:val="4"/>
            <w:shd w:val="clear" w:color="auto" w:fill="ACB9CA"/>
          </w:tcPr>
          <w:p w:rsidR="006D03F8" w:rsidRPr="00E33093" w:rsidRDefault="00D1659E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STEP</w:t>
            </w:r>
            <w:r w:rsidR="006D03F8" w:rsidRPr="00E33093">
              <w:rPr>
                <w:rFonts w:cs="Arial"/>
                <w:b/>
                <w:sz w:val="20"/>
              </w:rPr>
              <w:t xml:space="preserve"> 8 - FOLLOWING PLACEMENT</w:t>
            </w:r>
          </w:p>
        </w:tc>
      </w:tr>
      <w:tr w:rsidR="007B4DB1" w:rsidRPr="00E33093" w:rsidTr="00CF3DAB">
        <w:tc>
          <w:tcPr>
            <w:tcW w:w="980" w:type="pct"/>
            <w:shd w:val="clear" w:color="auto" w:fill="auto"/>
          </w:tcPr>
          <w:p w:rsidR="007B4DB1" w:rsidRPr="00E33093" w:rsidRDefault="00A56748" w:rsidP="0061500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7B4DB1" w:rsidRPr="00E33093">
              <w:rPr>
                <w:rFonts w:cs="Arial"/>
                <w:sz w:val="20"/>
              </w:rPr>
              <w:t xml:space="preserve">rocesses </w:t>
            </w:r>
            <w:r>
              <w:rPr>
                <w:rFonts w:cs="Arial"/>
                <w:sz w:val="20"/>
              </w:rPr>
              <w:t xml:space="preserve">are </w:t>
            </w:r>
            <w:r w:rsidR="007B4DB1" w:rsidRPr="00E33093">
              <w:rPr>
                <w:rFonts w:cs="Arial"/>
                <w:sz w:val="20"/>
              </w:rPr>
              <w:t xml:space="preserve">in place to evaluate and review placement/WBL experiences alongside other learning, teaching and assessment experience   </w:t>
            </w:r>
          </w:p>
        </w:tc>
        <w:tc>
          <w:tcPr>
            <w:tcW w:w="1936" w:type="pct"/>
            <w:shd w:val="clear" w:color="auto" w:fill="auto"/>
          </w:tcPr>
          <w:p w:rsidR="00F84762" w:rsidRDefault="007B4DB1" w:rsidP="0029268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Evaluate student </w:t>
            </w:r>
            <w:r w:rsidR="005E6A74">
              <w:rPr>
                <w:rFonts w:cs="Arial"/>
                <w:sz w:val="20"/>
              </w:rPr>
              <w:t xml:space="preserve">feedback on </w:t>
            </w:r>
            <w:r w:rsidRPr="00E33093">
              <w:rPr>
                <w:rFonts w:cs="Arial"/>
                <w:sz w:val="20"/>
              </w:rPr>
              <w:t xml:space="preserve">experience of placement </w:t>
            </w:r>
            <w:r w:rsidR="005E6A74">
              <w:rPr>
                <w:rFonts w:cs="Arial"/>
                <w:sz w:val="20"/>
              </w:rPr>
              <w:t xml:space="preserve">(investigate if cause for concern which could impact on other students in same placement). </w:t>
            </w:r>
          </w:p>
          <w:p w:rsidR="007B4DB1" w:rsidRPr="00E33093" w:rsidRDefault="007B4DB1" w:rsidP="0029268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 </w:t>
            </w:r>
          </w:p>
          <w:p w:rsidR="007B4DB1" w:rsidRPr="00E33093" w:rsidRDefault="007B4DB1" w:rsidP="000609B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E33093">
              <w:rPr>
                <w:rFonts w:cs="Arial"/>
                <w:sz w:val="20"/>
              </w:rPr>
              <w:t xml:space="preserve">Evaluate placement providers’ feedback in order to identify areas </w:t>
            </w:r>
            <w:r w:rsidR="0061500C">
              <w:rPr>
                <w:rFonts w:cs="Arial"/>
                <w:sz w:val="20"/>
              </w:rPr>
              <w:t>for improvement and enhancement</w:t>
            </w:r>
          </w:p>
        </w:tc>
        <w:tc>
          <w:tcPr>
            <w:tcW w:w="1274" w:type="pct"/>
            <w:shd w:val="clear" w:color="auto" w:fill="auto"/>
          </w:tcPr>
          <w:p w:rsidR="005E6A74" w:rsidRDefault="005E6A74" w:rsidP="00F8476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See </w:t>
            </w:r>
            <w:hyperlink r:id="rId50" w:history="1">
              <w:r w:rsidR="00922CA2" w:rsidRPr="00E33093">
                <w:rPr>
                  <w:rStyle w:val="Hyperlink"/>
                  <w:rFonts w:cs="Arial"/>
                  <w:sz w:val="20"/>
                </w:rPr>
                <w:t>Manag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e</w:t>
              </w:r>
              <w:r w:rsidR="00922CA2" w:rsidRPr="00E33093">
                <w:rPr>
                  <w:rStyle w:val="Hyperlink"/>
                  <w:rFonts w:cs="Arial"/>
                  <w:sz w:val="20"/>
                </w:rPr>
                <w:t>ment of Placement and Work-based Learning</w:t>
              </w:r>
            </w:hyperlink>
            <w:r w:rsidRPr="001F246C">
              <w:rPr>
                <w:rFonts w:cs="Arial"/>
                <w:sz w:val="20"/>
              </w:rPr>
              <w:t xml:space="preserve"> policy</w:t>
            </w:r>
            <w:r>
              <w:rPr>
                <w:rFonts w:cs="Arial"/>
                <w:sz w:val="20"/>
              </w:rPr>
              <w:t xml:space="preserve"> [s.15]</w:t>
            </w:r>
          </w:p>
          <w:p w:rsidR="005E6A74" w:rsidRDefault="005E6A74" w:rsidP="00F8476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  <w:p w:rsidR="007B4DB1" w:rsidRPr="00E33093" w:rsidRDefault="005E6A74" w:rsidP="00F8476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NB </w:t>
            </w:r>
            <w:r w:rsidR="007B4DB1" w:rsidRPr="00E33093">
              <w:rPr>
                <w:rFonts w:cs="Arial"/>
                <w:sz w:val="20"/>
              </w:rPr>
              <w:t xml:space="preserve">Placement and WBL questions are incorporated in the UW </w:t>
            </w:r>
            <w:r w:rsidR="00F84762">
              <w:rPr>
                <w:rFonts w:cs="Arial"/>
                <w:sz w:val="20"/>
              </w:rPr>
              <w:t xml:space="preserve">Course Experience </w:t>
            </w:r>
            <w:r w:rsidR="007B4DB1" w:rsidRPr="00E33093">
              <w:rPr>
                <w:rFonts w:cs="Arial"/>
                <w:sz w:val="20"/>
              </w:rPr>
              <w:t xml:space="preserve">Survey and NSS </w:t>
            </w:r>
          </w:p>
        </w:tc>
        <w:tc>
          <w:tcPr>
            <w:tcW w:w="810" w:type="pct"/>
            <w:shd w:val="clear" w:color="auto" w:fill="auto"/>
          </w:tcPr>
          <w:p w:rsidR="007B4DB1" w:rsidRPr="00E33093" w:rsidRDefault="007B4DB1" w:rsidP="005928F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</w:tbl>
    <w:p w:rsidR="00A0510A" w:rsidRDefault="00A0510A">
      <w:pPr>
        <w:pStyle w:val="Header"/>
        <w:tabs>
          <w:tab w:val="clear" w:pos="4153"/>
          <w:tab w:val="clear" w:pos="8306"/>
        </w:tabs>
        <w:rPr>
          <w:rFonts w:cs="Arial"/>
          <w:sz w:val="20"/>
        </w:rPr>
      </w:pPr>
    </w:p>
    <w:p w:rsidR="00154254" w:rsidRDefault="00154254">
      <w:pPr>
        <w:rPr>
          <w:rFonts w:cs="Arial"/>
          <w:sz w:val="20"/>
        </w:rPr>
      </w:pPr>
    </w:p>
    <w:sectPr w:rsidR="00154254" w:rsidSect="00CF3DAB">
      <w:pgSz w:w="16838" w:h="11906" w:orient="landscape"/>
      <w:pgMar w:top="851" w:right="1021" w:bottom="851" w:left="102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8D" w:rsidRDefault="0089518D" w:rsidP="005928F4">
      <w:r>
        <w:separator/>
      </w:r>
    </w:p>
  </w:endnote>
  <w:endnote w:type="continuationSeparator" w:id="0">
    <w:p w:rsidR="0089518D" w:rsidRDefault="0089518D" w:rsidP="005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92" w:rsidRPr="00BF7C92" w:rsidRDefault="00BF7C92">
    <w:pPr>
      <w:pStyle w:val="Footer"/>
      <w:jc w:val="center"/>
      <w:rPr>
        <w:sz w:val="16"/>
        <w:szCs w:val="16"/>
      </w:rPr>
    </w:pPr>
    <w:r w:rsidRPr="00BF7C92">
      <w:rPr>
        <w:sz w:val="16"/>
        <w:szCs w:val="16"/>
      </w:rPr>
      <w:t xml:space="preserve">Page </w:t>
    </w:r>
    <w:r w:rsidRPr="00BF7C92">
      <w:rPr>
        <w:bCs/>
        <w:sz w:val="16"/>
        <w:szCs w:val="16"/>
      </w:rPr>
      <w:fldChar w:fldCharType="begin"/>
    </w:r>
    <w:r w:rsidRPr="00BF7C92">
      <w:rPr>
        <w:bCs/>
        <w:sz w:val="16"/>
        <w:szCs w:val="16"/>
      </w:rPr>
      <w:instrText xml:space="preserve"> PAGE </w:instrText>
    </w:r>
    <w:r w:rsidRPr="00BF7C92">
      <w:rPr>
        <w:bCs/>
        <w:sz w:val="16"/>
        <w:szCs w:val="16"/>
      </w:rPr>
      <w:fldChar w:fldCharType="separate"/>
    </w:r>
    <w:r w:rsidR="00B6668E">
      <w:rPr>
        <w:bCs/>
        <w:noProof/>
        <w:sz w:val="16"/>
        <w:szCs w:val="16"/>
      </w:rPr>
      <w:t>5</w:t>
    </w:r>
    <w:r w:rsidRPr="00BF7C92">
      <w:rPr>
        <w:bCs/>
        <w:sz w:val="16"/>
        <w:szCs w:val="16"/>
      </w:rPr>
      <w:fldChar w:fldCharType="end"/>
    </w:r>
    <w:r w:rsidRPr="00BF7C92">
      <w:rPr>
        <w:sz w:val="16"/>
        <w:szCs w:val="16"/>
      </w:rPr>
      <w:t xml:space="preserve"> of </w:t>
    </w:r>
    <w:r w:rsidRPr="00BF7C92">
      <w:rPr>
        <w:bCs/>
        <w:sz w:val="16"/>
        <w:szCs w:val="16"/>
      </w:rPr>
      <w:fldChar w:fldCharType="begin"/>
    </w:r>
    <w:r w:rsidRPr="00BF7C92">
      <w:rPr>
        <w:bCs/>
        <w:sz w:val="16"/>
        <w:szCs w:val="16"/>
      </w:rPr>
      <w:instrText xml:space="preserve"> NUMPAGES  </w:instrText>
    </w:r>
    <w:r w:rsidRPr="00BF7C92">
      <w:rPr>
        <w:bCs/>
        <w:sz w:val="16"/>
        <w:szCs w:val="16"/>
      </w:rPr>
      <w:fldChar w:fldCharType="separate"/>
    </w:r>
    <w:r w:rsidR="00B6668E">
      <w:rPr>
        <w:bCs/>
        <w:noProof/>
        <w:sz w:val="16"/>
        <w:szCs w:val="16"/>
      </w:rPr>
      <w:t>5</w:t>
    </w:r>
    <w:r w:rsidRPr="00BF7C92">
      <w:rPr>
        <w:bCs/>
        <w:sz w:val="16"/>
        <w:szCs w:val="16"/>
      </w:rPr>
      <w:fldChar w:fldCharType="end"/>
    </w:r>
  </w:p>
  <w:p w:rsidR="00BF7C92" w:rsidRPr="00B6668E" w:rsidRDefault="00946610">
    <w:pPr>
      <w:pStyle w:val="Footer"/>
      <w:rPr>
        <w:sz w:val="18"/>
        <w:szCs w:val="18"/>
      </w:rPr>
    </w:pPr>
    <w:r>
      <w:rPr>
        <w:sz w:val="18"/>
        <w:szCs w:val="18"/>
      </w:rPr>
      <w:t>V2. Updated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8D" w:rsidRDefault="0089518D" w:rsidP="005928F4">
      <w:r>
        <w:separator/>
      </w:r>
    </w:p>
  </w:footnote>
  <w:footnote w:type="continuationSeparator" w:id="0">
    <w:p w:rsidR="0089518D" w:rsidRDefault="0089518D" w:rsidP="0059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F4" w:rsidRPr="005928F4" w:rsidRDefault="005928F4">
    <w:pPr>
      <w:pStyle w:val="Header"/>
      <w:rPr>
        <w:sz w:val="18"/>
        <w:szCs w:val="18"/>
      </w:rPr>
    </w:pPr>
  </w:p>
  <w:p w:rsidR="005928F4" w:rsidRDefault="00592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C49"/>
    <w:multiLevelType w:val="multilevel"/>
    <w:tmpl w:val="DBC0E93A"/>
    <w:lvl w:ilvl="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DDA"/>
    <w:multiLevelType w:val="hybridMultilevel"/>
    <w:tmpl w:val="4ED80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E7C"/>
    <w:multiLevelType w:val="multilevel"/>
    <w:tmpl w:val="078CDBF2"/>
    <w:lvl w:ilvl="0">
      <w:start w:val="1"/>
      <w:numFmt w:val="decimal"/>
      <w:pStyle w:val="HeadingStyle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165DB2"/>
    <w:multiLevelType w:val="hybridMultilevel"/>
    <w:tmpl w:val="6096B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BA0"/>
    <w:multiLevelType w:val="hybridMultilevel"/>
    <w:tmpl w:val="A5065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7F8F"/>
    <w:multiLevelType w:val="hybridMultilevel"/>
    <w:tmpl w:val="BCBE6A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139"/>
    <w:multiLevelType w:val="hybridMultilevel"/>
    <w:tmpl w:val="69C4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56D8"/>
    <w:multiLevelType w:val="hybridMultilevel"/>
    <w:tmpl w:val="DBC0E93A"/>
    <w:lvl w:ilvl="0" w:tplc="2AAA3214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1EC6E34C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758F"/>
    <w:multiLevelType w:val="hybridMultilevel"/>
    <w:tmpl w:val="E65ABEB6"/>
    <w:lvl w:ilvl="0" w:tplc="CDF6F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7D95"/>
    <w:multiLevelType w:val="hybridMultilevel"/>
    <w:tmpl w:val="D8AA87AA"/>
    <w:lvl w:ilvl="0" w:tplc="A5F64316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1EC6E34C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7DD2"/>
    <w:multiLevelType w:val="hybridMultilevel"/>
    <w:tmpl w:val="40345F50"/>
    <w:lvl w:ilvl="0" w:tplc="A5F64316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37629"/>
    <w:multiLevelType w:val="multilevel"/>
    <w:tmpl w:val="A37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A54DF"/>
    <w:multiLevelType w:val="hybridMultilevel"/>
    <w:tmpl w:val="F14EE936"/>
    <w:lvl w:ilvl="0" w:tplc="0809001B">
      <w:start w:val="1"/>
      <w:numFmt w:val="lowerRoman"/>
      <w:lvlText w:val="%1."/>
      <w:lvlJc w:val="right"/>
      <w:pPr>
        <w:ind w:left="468" w:hanging="360"/>
      </w:p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358F743F"/>
    <w:multiLevelType w:val="multilevel"/>
    <w:tmpl w:val="281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C7E"/>
    <w:multiLevelType w:val="hybridMultilevel"/>
    <w:tmpl w:val="6CF0CD8C"/>
    <w:lvl w:ilvl="0" w:tplc="1EC6E34C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F78E4"/>
    <w:multiLevelType w:val="hybridMultilevel"/>
    <w:tmpl w:val="CB1C9298"/>
    <w:lvl w:ilvl="0" w:tplc="FDE85A3A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2C662A"/>
    <w:multiLevelType w:val="hybridMultilevel"/>
    <w:tmpl w:val="74CC50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7184E"/>
    <w:multiLevelType w:val="multilevel"/>
    <w:tmpl w:val="E41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40CFC"/>
    <w:multiLevelType w:val="hybridMultilevel"/>
    <w:tmpl w:val="8452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81513"/>
    <w:multiLevelType w:val="hybridMultilevel"/>
    <w:tmpl w:val="28189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6E34C">
      <w:start w:val="1"/>
      <w:numFmt w:val="bullet"/>
      <w:pStyle w:val="StyleBulleted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F45CC"/>
    <w:multiLevelType w:val="hybridMultilevel"/>
    <w:tmpl w:val="EB74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698"/>
    <w:multiLevelType w:val="hybridMultilevel"/>
    <w:tmpl w:val="BCBE6A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6F1"/>
    <w:multiLevelType w:val="hybridMultilevel"/>
    <w:tmpl w:val="7F6AAE1C"/>
    <w:lvl w:ilvl="0" w:tplc="AEB27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75E5F"/>
    <w:multiLevelType w:val="hybridMultilevel"/>
    <w:tmpl w:val="44FA8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B61D8"/>
    <w:multiLevelType w:val="hybridMultilevel"/>
    <w:tmpl w:val="E41C8FB6"/>
    <w:lvl w:ilvl="0" w:tplc="2D98A96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1EC6E34C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44925"/>
    <w:multiLevelType w:val="hybridMultilevel"/>
    <w:tmpl w:val="B3C4D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5046EF"/>
    <w:multiLevelType w:val="hybridMultilevel"/>
    <w:tmpl w:val="7DD4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374FA"/>
    <w:multiLevelType w:val="hybridMultilevel"/>
    <w:tmpl w:val="23302C4E"/>
    <w:lvl w:ilvl="0" w:tplc="66A68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41934"/>
    <w:multiLevelType w:val="hybridMultilevel"/>
    <w:tmpl w:val="F09AC51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D6145"/>
    <w:multiLevelType w:val="hybridMultilevel"/>
    <w:tmpl w:val="D180A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118B7"/>
    <w:multiLevelType w:val="hybridMultilevel"/>
    <w:tmpl w:val="92CC42A0"/>
    <w:lvl w:ilvl="0" w:tplc="0809001B">
      <w:start w:val="1"/>
      <w:numFmt w:val="lowerRoman"/>
      <w:lvlText w:val="%1."/>
      <w:lvlJc w:val="right"/>
      <w:pPr>
        <w:ind w:left="400" w:hanging="360"/>
      </w:p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7E2C3A82"/>
    <w:multiLevelType w:val="hybridMultilevel"/>
    <w:tmpl w:val="8DD6D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23"/>
  </w:num>
  <w:num w:numId="5">
    <w:abstractNumId w:val="31"/>
  </w:num>
  <w:num w:numId="6">
    <w:abstractNumId w:val="3"/>
  </w:num>
  <w:num w:numId="7">
    <w:abstractNumId w:val="14"/>
  </w:num>
  <w:num w:numId="8">
    <w:abstractNumId w:val="13"/>
  </w:num>
  <w:num w:numId="9">
    <w:abstractNumId w:val="24"/>
  </w:num>
  <w:num w:numId="10">
    <w:abstractNumId w:val="17"/>
  </w:num>
  <w:num w:numId="11">
    <w:abstractNumId w:val="7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6"/>
  </w:num>
  <w:num w:numId="17">
    <w:abstractNumId w:val="4"/>
  </w:num>
  <w:num w:numId="18">
    <w:abstractNumId w:val="20"/>
  </w:num>
  <w:num w:numId="19">
    <w:abstractNumId w:val="26"/>
  </w:num>
  <w:num w:numId="20">
    <w:abstractNumId w:val="5"/>
  </w:num>
  <w:num w:numId="21">
    <w:abstractNumId w:val="12"/>
  </w:num>
  <w:num w:numId="22">
    <w:abstractNumId w:val="16"/>
  </w:num>
  <w:num w:numId="23">
    <w:abstractNumId w:val="21"/>
  </w:num>
  <w:num w:numId="24">
    <w:abstractNumId w:val="8"/>
  </w:num>
  <w:num w:numId="25">
    <w:abstractNumId w:val="28"/>
  </w:num>
  <w:num w:numId="26">
    <w:abstractNumId w:val="15"/>
  </w:num>
  <w:num w:numId="27">
    <w:abstractNumId w:val="22"/>
  </w:num>
  <w:num w:numId="28">
    <w:abstractNumId w:val="27"/>
  </w:num>
  <w:num w:numId="29">
    <w:abstractNumId w:val="2"/>
  </w:num>
  <w:num w:numId="30">
    <w:abstractNumId w:val="25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26"/>
    <w:rsid w:val="000001CD"/>
    <w:rsid w:val="000055EB"/>
    <w:rsid w:val="00014861"/>
    <w:rsid w:val="00021F88"/>
    <w:rsid w:val="000352CE"/>
    <w:rsid w:val="0003571E"/>
    <w:rsid w:val="00040EDE"/>
    <w:rsid w:val="000415E0"/>
    <w:rsid w:val="000439FA"/>
    <w:rsid w:val="0004474C"/>
    <w:rsid w:val="000518DE"/>
    <w:rsid w:val="0005596C"/>
    <w:rsid w:val="000570BB"/>
    <w:rsid w:val="0005781E"/>
    <w:rsid w:val="00057CD7"/>
    <w:rsid w:val="000609B7"/>
    <w:rsid w:val="00060B8D"/>
    <w:rsid w:val="00062426"/>
    <w:rsid w:val="000640C0"/>
    <w:rsid w:val="00074516"/>
    <w:rsid w:val="000749B4"/>
    <w:rsid w:val="00092FCC"/>
    <w:rsid w:val="0009445B"/>
    <w:rsid w:val="000C5873"/>
    <w:rsid w:val="000C5CB3"/>
    <w:rsid w:val="000D01B9"/>
    <w:rsid w:val="000D0460"/>
    <w:rsid w:val="000D4EB1"/>
    <w:rsid w:val="000D7487"/>
    <w:rsid w:val="000E6C3B"/>
    <w:rsid w:val="000F343F"/>
    <w:rsid w:val="000F6ED5"/>
    <w:rsid w:val="00124258"/>
    <w:rsid w:val="001303B5"/>
    <w:rsid w:val="001408B8"/>
    <w:rsid w:val="00140EAD"/>
    <w:rsid w:val="00142BBB"/>
    <w:rsid w:val="001520AB"/>
    <w:rsid w:val="00154254"/>
    <w:rsid w:val="0015712E"/>
    <w:rsid w:val="00165885"/>
    <w:rsid w:val="00175173"/>
    <w:rsid w:val="00195F50"/>
    <w:rsid w:val="001A15BA"/>
    <w:rsid w:val="001A33F6"/>
    <w:rsid w:val="001A7907"/>
    <w:rsid w:val="001B587F"/>
    <w:rsid w:val="001C0BEC"/>
    <w:rsid w:val="001C6007"/>
    <w:rsid w:val="001D2548"/>
    <w:rsid w:val="001D7B4F"/>
    <w:rsid w:val="001F1F96"/>
    <w:rsid w:val="001F246C"/>
    <w:rsid w:val="001F64C9"/>
    <w:rsid w:val="00202460"/>
    <w:rsid w:val="00202F20"/>
    <w:rsid w:val="00207726"/>
    <w:rsid w:val="002165AC"/>
    <w:rsid w:val="002211DD"/>
    <w:rsid w:val="002241B3"/>
    <w:rsid w:val="00231D72"/>
    <w:rsid w:val="00234649"/>
    <w:rsid w:val="00245253"/>
    <w:rsid w:val="00247279"/>
    <w:rsid w:val="0024743D"/>
    <w:rsid w:val="002535F4"/>
    <w:rsid w:val="002538D3"/>
    <w:rsid w:val="00254C0A"/>
    <w:rsid w:val="00281D80"/>
    <w:rsid w:val="00285FB6"/>
    <w:rsid w:val="0029268D"/>
    <w:rsid w:val="00292D1D"/>
    <w:rsid w:val="00293383"/>
    <w:rsid w:val="00294113"/>
    <w:rsid w:val="002A1A96"/>
    <w:rsid w:val="002A2709"/>
    <w:rsid w:val="002A356B"/>
    <w:rsid w:val="002B6FB7"/>
    <w:rsid w:val="002C2D4D"/>
    <w:rsid w:val="002C7FE2"/>
    <w:rsid w:val="002E5920"/>
    <w:rsid w:val="002F52FB"/>
    <w:rsid w:val="0030451F"/>
    <w:rsid w:val="00310004"/>
    <w:rsid w:val="00312899"/>
    <w:rsid w:val="003128E2"/>
    <w:rsid w:val="00321DBC"/>
    <w:rsid w:val="00322F1F"/>
    <w:rsid w:val="003263C7"/>
    <w:rsid w:val="003420FB"/>
    <w:rsid w:val="00355E8D"/>
    <w:rsid w:val="003575A2"/>
    <w:rsid w:val="00372135"/>
    <w:rsid w:val="0038597F"/>
    <w:rsid w:val="00394749"/>
    <w:rsid w:val="00396D9E"/>
    <w:rsid w:val="003A3742"/>
    <w:rsid w:val="003B6348"/>
    <w:rsid w:val="003C41DC"/>
    <w:rsid w:val="003E40A9"/>
    <w:rsid w:val="003E6BE4"/>
    <w:rsid w:val="00417E94"/>
    <w:rsid w:val="00435B36"/>
    <w:rsid w:val="004402E2"/>
    <w:rsid w:val="00440B73"/>
    <w:rsid w:val="00445FCE"/>
    <w:rsid w:val="00446A67"/>
    <w:rsid w:val="004476CE"/>
    <w:rsid w:val="0045029C"/>
    <w:rsid w:val="004704F0"/>
    <w:rsid w:val="00474B8F"/>
    <w:rsid w:val="00483F50"/>
    <w:rsid w:val="004A4410"/>
    <w:rsid w:val="004A68E3"/>
    <w:rsid w:val="004C239C"/>
    <w:rsid w:val="004C249D"/>
    <w:rsid w:val="004C7C63"/>
    <w:rsid w:val="004D6117"/>
    <w:rsid w:val="004D771E"/>
    <w:rsid w:val="004E07EE"/>
    <w:rsid w:val="004E4091"/>
    <w:rsid w:val="004F1096"/>
    <w:rsid w:val="004F63B3"/>
    <w:rsid w:val="004F6F62"/>
    <w:rsid w:val="00504599"/>
    <w:rsid w:val="00525994"/>
    <w:rsid w:val="0054536A"/>
    <w:rsid w:val="00550603"/>
    <w:rsid w:val="005518A5"/>
    <w:rsid w:val="00560E67"/>
    <w:rsid w:val="00563319"/>
    <w:rsid w:val="00573C51"/>
    <w:rsid w:val="00575019"/>
    <w:rsid w:val="00580E8A"/>
    <w:rsid w:val="00585EF2"/>
    <w:rsid w:val="00587AD4"/>
    <w:rsid w:val="005928F4"/>
    <w:rsid w:val="00593A38"/>
    <w:rsid w:val="005A7CF5"/>
    <w:rsid w:val="005D0A91"/>
    <w:rsid w:val="005D1B47"/>
    <w:rsid w:val="005D5377"/>
    <w:rsid w:val="005E6A74"/>
    <w:rsid w:val="005E6CD9"/>
    <w:rsid w:val="005F11B6"/>
    <w:rsid w:val="005F7035"/>
    <w:rsid w:val="00600874"/>
    <w:rsid w:val="0061500C"/>
    <w:rsid w:val="00627182"/>
    <w:rsid w:val="00627AAC"/>
    <w:rsid w:val="00643CA7"/>
    <w:rsid w:val="006500F4"/>
    <w:rsid w:val="006568F8"/>
    <w:rsid w:val="0067399B"/>
    <w:rsid w:val="006B4A07"/>
    <w:rsid w:val="006C5182"/>
    <w:rsid w:val="006D03F8"/>
    <w:rsid w:val="006D1A39"/>
    <w:rsid w:val="006F193A"/>
    <w:rsid w:val="00704F1B"/>
    <w:rsid w:val="00711DF1"/>
    <w:rsid w:val="007122A4"/>
    <w:rsid w:val="00730977"/>
    <w:rsid w:val="007318F3"/>
    <w:rsid w:val="007518A1"/>
    <w:rsid w:val="00761876"/>
    <w:rsid w:val="0076794E"/>
    <w:rsid w:val="00770BCF"/>
    <w:rsid w:val="00774931"/>
    <w:rsid w:val="00790C04"/>
    <w:rsid w:val="00791F70"/>
    <w:rsid w:val="00794224"/>
    <w:rsid w:val="00795C7D"/>
    <w:rsid w:val="007A04D0"/>
    <w:rsid w:val="007A3DD5"/>
    <w:rsid w:val="007B4DB1"/>
    <w:rsid w:val="007C7459"/>
    <w:rsid w:val="007D5F4B"/>
    <w:rsid w:val="007D68F8"/>
    <w:rsid w:val="007E19ED"/>
    <w:rsid w:val="007E3CF3"/>
    <w:rsid w:val="007F6DB4"/>
    <w:rsid w:val="00810E72"/>
    <w:rsid w:val="00811BE5"/>
    <w:rsid w:val="00824C9C"/>
    <w:rsid w:val="00825B2C"/>
    <w:rsid w:val="00830D99"/>
    <w:rsid w:val="00841207"/>
    <w:rsid w:val="008418EC"/>
    <w:rsid w:val="00845AC8"/>
    <w:rsid w:val="008545F4"/>
    <w:rsid w:val="00854C61"/>
    <w:rsid w:val="00871FDC"/>
    <w:rsid w:val="00876F89"/>
    <w:rsid w:val="00880F9D"/>
    <w:rsid w:val="00890CCE"/>
    <w:rsid w:val="00894695"/>
    <w:rsid w:val="0089518D"/>
    <w:rsid w:val="00896A33"/>
    <w:rsid w:val="0089735F"/>
    <w:rsid w:val="008A3F28"/>
    <w:rsid w:val="008A47C4"/>
    <w:rsid w:val="008A4ECC"/>
    <w:rsid w:val="008A6A00"/>
    <w:rsid w:val="008B0AFF"/>
    <w:rsid w:val="008B0C0A"/>
    <w:rsid w:val="008B24CB"/>
    <w:rsid w:val="008C1D6A"/>
    <w:rsid w:val="008C4C3A"/>
    <w:rsid w:val="008D071A"/>
    <w:rsid w:val="008D5402"/>
    <w:rsid w:val="008D7E85"/>
    <w:rsid w:val="008E06FE"/>
    <w:rsid w:val="00904130"/>
    <w:rsid w:val="0090547D"/>
    <w:rsid w:val="00910D93"/>
    <w:rsid w:val="00913D42"/>
    <w:rsid w:val="00915750"/>
    <w:rsid w:val="00922227"/>
    <w:rsid w:val="00922CA2"/>
    <w:rsid w:val="00931C40"/>
    <w:rsid w:val="0093360A"/>
    <w:rsid w:val="009352DA"/>
    <w:rsid w:val="00946610"/>
    <w:rsid w:val="00952331"/>
    <w:rsid w:val="00954CB0"/>
    <w:rsid w:val="00955942"/>
    <w:rsid w:val="009620F8"/>
    <w:rsid w:val="00967FF2"/>
    <w:rsid w:val="00973DEB"/>
    <w:rsid w:val="00976A6A"/>
    <w:rsid w:val="00997805"/>
    <w:rsid w:val="009A4DA0"/>
    <w:rsid w:val="009B4559"/>
    <w:rsid w:val="009B62D2"/>
    <w:rsid w:val="009E690E"/>
    <w:rsid w:val="009F5AC2"/>
    <w:rsid w:val="009F70EE"/>
    <w:rsid w:val="00A0280D"/>
    <w:rsid w:val="00A0510A"/>
    <w:rsid w:val="00A10E74"/>
    <w:rsid w:val="00A1327F"/>
    <w:rsid w:val="00A22BEB"/>
    <w:rsid w:val="00A32B20"/>
    <w:rsid w:val="00A3648B"/>
    <w:rsid w:val="00A403A2"/>
    <w:rsid w:val="00A40D2B"/>
    <w:rsid w:val="00A4609E"/>
    <w:rsid w:val="00A47859"/>
    <w:rsid w:val="00A56748"/>
    <w:rsid w:val="00A61A95"/>
    <w:rsid w:val="00A6277F"/>
    <w:rsid w:val="00A66B02"/>
    <w:rsid w:val="00A66B80"/>
    <w:rsid w:val="00A73593"/>
    <w:rsid w:val="00AA39CF"/>
    <w:rsid w:val="00AB00C4"/>
    <w:rsid w:val="00AB3177"/>
    <w:rsid w:val="00AC6426"/>
    <w:rsid w:val="00AD299D"/>
    <w:rsid w:val="00AD5D81"/>
    <w:rsid w:val="00AE0921"/>
    <w:rsid w:val="00AF2095"/>
    <w:rsid w:val="00AF28B0"/>
    <w:rsid w:val="00AF4EC5"/>
    <w:rsid w:val="00B01FFA"/>
    <w:rsid w:val="00B05214"/>
    <w:rsid w:val="00B10414"/>
    <w:rsid w:val="00B15B36"/>
    <w:rsid w:val="00B179AE"/>
    <w:rsid w:val="00B20762"/>
    <w:rsid w:val="00B20C16"/>
    <w:rsid w:val="00B22BB2"/>
    <w:rsid w:val="00B244DC"/>
    <w:rsid w:val="00B26EC3"/>
    <w:rsid w:val="00B318C5"/>
    <w:rsid w:val="00B50C45"/>
    <w:rsid w:val="00B55D10"/>
    <w:rsid w:val="00B57B65"/>
    <w:rsid w:val="00B6668E"/>
    <w:rsid w:val="00B70F07"/>
    <w:rsid w:val="00B7444B"/>
    <w:rsid w:val="00B85C63"/>
    <w:rsid w:val="00BA04AD"/>
    <w:rsid w:val="00BA59FB"/>
    <w:rsid w:val="00BA5F29"/>
    <w:rsid w:val="00BB7EA8"/>
    <w:rsid w:val="00BC69DA"/>
    <w:rsid w:val="00BD115C"/>
    <w:rsid w:val="00BD7C12"/>
    <w:rsid w:val="00BF40E5"/>
    <w:rsid w:val="00BF7C92"/>
    <w:rsid w:val="00C06026"/>
    <w:rsid w:val="00C07340"/>
    <w:rsid w:val="00C14A60"/>
    <w:rsid w:val="00C53FA8"/>
    <w:rsid w:val="00C5546C"/>
    <w:rsid w:val="00C5708C"/>
    <w:rsid w:val="00C60DFF"/>
    <w:rsid w:val="00C71145"/>
    <w:rsid w:val="00C80AE3"/>
    <w:rsid w:val="00C975DC"/>
    <w:rsid w:val="00CB3052"/>
    <w:rsid w:val="00CE401B"/>
    <w:rsid w:val="00CF3DAB"/>
    <w:rsid w:val="00CF4921"/>
    <w:rsid w:val="00CF5BD2"/>
    <w:rsid w:val="00D00BD8"/>
    <w:rsid w:val="00D108D8"/>
    <w:rsid w:val="00D15A85"/>
    <w:rsid w:val="00D1659E"/>
    <w:rsid w:val="00D2007A"/>
    <w:rsid w:val="00D244F7"/>
    <w:rsid w:val="00D259FC"/>
    <w:rsid w:val="00D269E7"/>
    <w:rsid w:val="00D44D36"/>
    <w:rsid w:val="00D45370"/>
    <w:rsid w:val="00D46DF4"/>
    <w:rsid w:val="00D5763F"/>
    <w:rsid w:val="00D6096E"/>
    <w:rsid w:val="00D830F6"/>
    <w:rsid w:val="00DB2E77"/>
    <w:rsid w:val="00DB3E50"/>
    <w:rsid w:val="00DC26A7"/>
    <w:rsid w:val="00DC50E4"/>
    <w:rsid w:val="00DE4079"/>
    <w:rsid w:val="00DE4F80"/>
    <w:rsid w:val="00DF0CA3"/>
    <w:rsid w:val="00DF395B"/>
    <w:rsid w:val="00DF5A0B"/>
    <w:rsid w:val="00DF5D09"/>
    <w:rsid w:val="00E07A36"/>
    <w:rsid w:val="00E21AB4"/>
    <w:rsid w:val="00E222FE"/>
    <w:rsid w:val="00E25615"/>
    <w:rsid w:val="00E33093"/>
    <w:rsid w:val="00E351E1"/>
    <w:rsid w:val="00E365B0"/>
    <w:rsid w:val="00E40663"/>
    <w:rsid w:val="00E42DE8"/>
    <w:rsid w:val="00E42E07"/>
    <w:rsid w:val="00E4578A"/>
    <w:rsid w:val="00E76D07"/>
    <w:rsid w:val="00E77E55"/>
    <w:rsid w:val="00E8070C"/>
    <w:rsid w:val="00E8125F"/>
    <w:rsid w:val="00E90696"/>
    <w:rsid w:val="00EA78ED"/>
    <w:rsid w:val="00EB15F7"/>
    <w:rsid w:val="00EB6720"/>
    <w:rsid w:val="00EC5EDE"/>
    <w:rsid w:val="00EE0B09"/>
    <w:rsid w:val="00EE369D"/>
    <w:rsid w:val="00EF129C"/>
    <w:rsid w:val="00F00BF9"/>
    <w:rsid w:val="00F040C8"/>
    <w:rsid w:val="00F070BE"/>
    <w:rsid w:val="00F14F95"/>
    <w:rsid w:val="00F15E95"/>
    <w:rsid w:val="00F32DDF"/>
    <w:rsid w:val="00F33B62"/>
    <w:rsid w:val="00F36F19"/>
    <w:rsid w:val="00F43062"/>
    <w:rsid w:val="00F51A8C"/>
    <w:rsid w:val="00F536FD"/>
    <w:rsid w:val="00F6017A"/>
    <w:rsid w:val="00F844E4"/>
    <w:rsid w:val="00F84762"/>
    <w:rsid w:val="00F95997"/>
    <w:rsid w:val="00F95CEF"/>
    <w:rsid w:val="00F9797C"/>
    <w:rsid w:val="00FB1D8D"/>
    <w:rsid w:val="00FB4C18"/>
    <w:rsid w:val="00FC507F"/>
    <w:rsid w:val="00FC6A4F"/>
    <w:rsid w:val="00FD2841"/>
    <w:rsid w:val="00FD6565"/>
    <w:rsid w:val="00FE6906"/>
    <w:rsid w:val="00FF0F95"/>
    <w:rsid w:val="00FF211C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3285F"/>
  <w15:chartTrackingRefBased/>
  <w15:docId w15:val="{CFDD6E3D-703C-44C6-90D6-30F91F2B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next w:val="Normal"/>
    <w:pPr>
      <w:autoSpaceDE w:val="0"/>
      <w:autoSpaceDN w:val="0"/>
      <w:adjustRightInd w:val="0"/>
      <w:spacing w:before="100" w:after="100"/>
    </w:pPr>
    <w:rPr>
      <w:sz w:val="20"/>
      <w:szCs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ulleted">
    <w:name w:val="Style Bulleted"/>
    <w:basedOn w:val="Normal"/>
    <w:pPr>
      <w:numPr>
        <w:ilvl w:val="1"/>
        <w:numId w:val="2"/>
      </w:numPr>
    </w:pPr>
  </w:style>
  <w:style w:type="table" w:styleId="TableGrid">
    <w:name w:val="Table Grid"/>
    <w:basedOn w:val="TableNormal"/>
    <w:rsid w:val="00A0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3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3F50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592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28F4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5928F4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40EAD"/>
    <w:pPr>
      <w:ind w:left="720"/>
    </w:pPr>
  </w:style>
  <w:style w:type="paragraph" w:customStyle="1" w:styleId="HeadingStyle1">
    <w:name w:val="Heading Style 1"/>
    <w:basedOn w:val="ListParagraph"/>
    <w:autoRedefine/>
    <w:qFormat/>
    <w:rsid w:val="0015712E"/>
    <w:pPr>
      <w:numPr>
        <w:numId w:val="29"/>
      </w:numPr>
      <w:tabs>
        <w:tab w:val="num" w:pos="360"/>
        <w:tab w:val="num" w:pos="720"/>
      </w:tabs>
      <w:ind w:left="720" w:firstLine="0"/>
      <w:contextualSpacing/>
      <w:outlineLvl w:val="0"/>
    </w:pPr>
    <w:rPr>
      <w:rFonts w:ascii="Calibri" w:hAnsi="Calibri"/>
      <w:b/>
      <w:szCs w:val="22"/>
      <w:lang w:eastAsia="en-GB"/>
    </w:rPr>
  </w:style>
  <w:style w:type="paragraph" w:customStyle="1" w:styleId="Default">
    <w:name w:val="Default"/>
    <w:rsid w:val="00C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worc.ac.uk/aqu/documents/Appendix_2_-_PlacementProvidersHSQuestionnaire.docx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www2.worc.ac.uk/aqu/documents/Appendix_1_-_UWRiskAssessmentFormforPlacementLearning.docx" TargetMode="External"/><Relationship Id="rId39" Type="http://schemas.openxmlformats.org/officeDocument/2006/relationships/hyperlink" Target="https://www2.worc.ac.uk/aqu/documents/Work-basedandPlacementLearningPolicy.pdf" TargetMode="External"/><Relationship Id="rId21" Type="http://schemas.openxmlformats.org/officeDocument/2006/relationships/hyperlink" Target="https://www2.worc.ac.uk/aqu/documents/Work-basedandPlacementLearningPolicy.pdf" TargetMode="External"/><Relationship Id="rId34" Type="http://schemas.openxmlformats.org/officeDocument/2006/relationships/hyperlink" Target="https://www2.worc.ac.uk/aqu/documents/Appendix_3_-_StudentPlacementConductandHSAgreement.docx" TargetMode="External"/><Relationship Id="rId42" Type="http://schemas.openxmlformats.org/officeDocument/2006/relationships/hyperlink" Target="https://www2.worc.ac.uk/aqu/documents/Work-basedandPlacementLearningPolicy.pdf" TargetMode="External"/><Relationship Id="rId47" Type="http://schemas.openxmlformats.org/officeDocument/2006/relationships/hyperlink" Target="https://www2.worc.ac.uk/aqu/documents/Work-basedandPlacementLearningPolicy.pdf" TargetMode="External"/><Relationship Id="rId50" Type="http://schemas.openxmlformats.org/officeDocument/2006/relationships/hyperlink" Target="https://www2.worc.ac.uk/aqu/documents/Work-basedandPlacementLearningPolicy.pd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2.worc.ac.uk/aqu/documents/Appendix_4a_-_WBPLAuditRecord.docx" TargetMode="External"/><Relationship Id="rId29" Type="http://schemas.openxmlformats.org/officeDocument/2006/relationships/hyperlink" Target="https://www2.worc.ac.uk/aqu/documents/Appendix_3_-_StudentPlacementConductandHSAgreement.docx" TargetMode="External"/><Relationship Id="rId11" Type="http://schemas.openxmlformats.org/officeDocument/2006/relationships/hyperlink" Target="https://www2.worc.ac.uk/aqu/documents/Work-basedandPlacementLearningPolicy.pdf" TargetMode="External"/><Relationship Id="rId24" Type="http://schemas.openxmlformats.org/officeDocument/2006/relationships/hyperlink" Target="https://www2.worc.ac.uk/aqu/documents/Work-basedandPlacementLearningPolicy.pdf" TargetMode="External"/><Relationship Id="rId32" Type="http://schemas.openxmlformats.org/officeDocument/2006/relationships/hyperlink" Target="https://www2.worc.ac.uk/aqu/documents/Work-basedandPlacementLearningPolicy.pdf" TargetMode="External"/><Relationship Id="rId37" Type="http://schemas.openxmlformats.org/officeDocument/2006/relationships/hyperlink" Target="https://www2.worc.ac.uk/aqu/documents/Work-basedandPlacementLearningPolicy.pdf" TargetMode="External"/><Relationship Id="rId40" Type="http://schemas.openxmlformats.org/officeDocument/2006/relationships/hyperlink" Target="https://www2.worc.ac.uk/aqu/documents/Work-basedandPlacementLearningPolicy.pdf" TargetMode="External"/><Relationship Id="rId45" Type="http://schemas.openxmlformats.org/officeDocument/2006/relationships/hyperlink" Target="https://www2.worc.ac.uk/aqu/documents/Appendix_2_-_PlacementProvidersHSQuestionnair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worc.ac.uk/aqu/documents/Guidance_for_Placement_Risk_Profiling.pdf" TargetMode="External"/><Relationship Id="rId23" Type="http://schemas.openxmlformats.org/officeDocument/2006/relationships/hyperlink" Target="https://www2.worc.ac.uk/aqu/documents/Work-basedandPlacementLearningPolicy.pdf" TargetMode="External"/><Relationship Id="rId28" Type="http://schemas.openxmlformats.org/officeDocument/2006/relationships/hyperlink" Target="https://www2.worc.ac.uk/aqu/documents/Appendix_2_-_PlacementProvidersHSQuestionnaire.docx" TargetMode="External"/><Relationship Id="rId36" Type="http://schemas.openxmlformats.org/officeDocument/2006/relationships/hyperlink" Target="https://www2.worc.ac.uk/aqu/documents/Work-basedandPlacementLearningPolicy.pdf" TargetMode="External"/><Relationship Id="rId49" Type="http://schemas.openxmlformats.org/officeDocument/2006/relationships/hyperlink" Target="https://www2.worc.ac.uk/aqu/documents/Work-basedandPlacementLearningPolicy.pdf" TargetMode="External"/><Relationship Id="rId10" Type="http://schemas.openxmlformats.org/officeDocument/2006/relationships/hyperlink" Target="https://www2.worc.ac.uk/aqu/documents/Work-basedandPlacementLearningPolicy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www2.worc.ac.uk/aqu/documents/Appendix_2_-_PlacementProvidersHSQuestionnaire.docx" TargetMode="External"/><Relationship Id="rId44" Type="http://schemas.openxmlformats.org/officeDocument/2006/relationships/hyperlink" Target="https://www2.worc.ac.uk/aqu/documents/Appendix_1_-_UWRiskAssessmentFormforPlacementLearning.doc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2.worc.ac.uk/aqu/documents/Work-basedandPlacementLearningPolicy.pdf" TargetMode="External"/><Relationship Id="rId14" Type="http://schemas.openxmlformats.org/officeDocument/2006/relationships/hyperlink" Target="https://www2.worc.ac.uk/aqu/documents/Appendix_3_-_StudentPlacementConductandHSAgreement.docx" TargetMode="External"/><Relationship Id="rId22" Type="http://schemas.openxmlformats.org/officeDocument/2006/relationships/hyperlink" Target="https://www2.worc.ac.uk/aqu/documents/Work-basedandPlacementLearningPolicy.pdf" TargetMode="External"/><Relationship Id="rId27" Type="http://schemas.openxmlformats.org/officeDocument/2006/relationships/hyperlink" Target="https://www2.worc.ac.uk/aqu/documents/Guidance_for_Placement_Risk_Profiling.pdf" TargetMode="External"/><Relationship Id="rId30" Type="http://schemas.openxmlformats.org/officeDocument/2006/relationships/hyperlink" Target="https://www2.worc.ac.uk/aqu/documents/Work-basedandPlacementLearningPolicy.pdf" TargetMode="External"/><Relationship Id="rId35" Type="http://schemas.openxmlformats.org/officeDocument/2006/relationships/hyperlink" Target="https://www2.worc.ac.uk/aqu/documents/Appendix_3_-_StudentPlacementConductandHSAgreement.docx" TargetMode="External"/><Relationship Id="rId43" Type="http://schemas.openxmlformats.org/officeDocument/2006/relationships/hyperlink" Target="https://www2.worc.ac.uk/aqu/documents/Work-basedandPlacementLearningPolicy.pdf" TargetMode="External"/><Relationship Id="rId48" Type="http://schemas.openxmlformats.org/officeDocument/2006/relationships/hyperlink" Target="https://www2.worc.ac.uk/aqu/documents/Work-basedandPlacementLearningPolicy.pdf" TargetMode="External"/><Relationship Id="rId8" Type="http://schemas.openxmlformats.org/officeDocument/2006/relationships/hyperlink" Target="https://www2.worc.ac.uk/aqu/documents/Work-basedandPlacementLearningPolicy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2.worc.ac.uk/aqu/documents/Appendix_1_-_UWRiskAssessmentFormforPlacementLearning.docx" TargetMode="External"/><Relationship Id="rId17" Type="http://schemas.openxmlformats.org/officeDocument/2006/relationships/hyperlink" Target="https://www2.worc.ac.uk/aqu/documents/Appendix_4b_-_WBPLAuditRecordv2.docx" TargetMode="External"/><Relationship Id="rId25" Type="http://schemas.openxmlformats.org/officeDocument/2006/relationships/hyperlink" Target="https://www2.worc.ac.uk/aqu/documents/Work-basedandPlacementLearningPolicy.pdf" TargetMode="External"/><Relationship Id="rId33" Type="http://schemas.openxmlformats.org/officeDocument/2006/relationships/hyperlink" Target="https://www2.worc.ac.uk/aqu/documents/Appendix_2_-_PlacementProvidersHSQuestionnaire.docx" TargetMode="External"/><Relationship Id="rId38" Type="http://schemas.openxmlformats.org/officeDocument/2006/relationships/hyperlink" Target="https://www2.worc.ac.uk/inclusiontoolkit/" TargetMode="External"/><Relationship Id="rId46" Type="http://schemas.openxmlformats.org/officeDocument/2006/relationships/hyperlink" Target="https://www2.worc.ac.uk/aqu/documents/Appendix_3_-_StudentPlacementConductandHSAgreement.docx" TargetMode="External"/><Relationship Id="rId20" Type="http://schemas.openxmlformats.org/officeDocument/2006/relationships/hyperlink" Target="https://www2.worc.ac.uk/aqu/documents/Work-basedandPlacementLearningPolicy.pdf" TargetMode="External"/><Relationship Id="rId41" Type="http://schemas.openxmlformats.org/officeDocument/2006/relationships/hyperlink" Target="https://www2.worc.ac.uk/aqu/documents/Work-basedandPlacementLearningPolicy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</vt:lpstr>
    </vt:vector>
  </TitlesOfParts>
  <Company>TLSU-The University of Sheffield</Company>
  <LinksUpToDate>false</LinksUpToDate>
  <CharactersWithSpaces>17392</CharactersWithSpaces>
  <SharedDoc>false</SharedDoc>
  <HLinks>
    <vt:vector size="240" baseType="variant">
      <vt:variant>
        <vt:i4>2752527</vt:i4>
      </vt:variant>
      <vt:variant>
        <vt:i4>117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114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111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2162748</vt:i4>
      </vt:variant>
      <vt:variant>
        <vt:i4>108</vt:i4>
      </vt:variant>
      <vt:variant>
        <vt:i4>0</vt:i4>
      </vt:variant>
      <vt:variant>
        <vt:i4>5</vt:i4>
      </vt:variant>
      <vt:variant>
        <vt:lpwstr>http://www.worc.ac.uk/aqu/documents/Appendix_3_-_Student_Placement_Conduct_and_Health_and_Safety_Agreement.docx</vt:lpwstr>
      </vt:variant>
      <vt:variant>
        <vt:lpwstr/>
      </vt:variant>
      <vt:variant>
        <vt:i4>4718718</vt:i4>
      </vt:variant>
      <vt:variant>
        <vt:i4>105</vt:i4>
      </vt:variant>
      <vt:variant>
        <vt:i4>0</vt:i4>
      </vt:variant>
      <vt:variant>
        <vt:i4>5</vt:i4>
      </vt:variant>
      <vt:variant>
        <vt:lpwstr>http://www.worc.ac.uk/aqu/documents/Appendix_2-_Placement_Providers_Health_and_Safety_Questionnaire.docx</vt:lpwstr>
      </vt:variant>
      <vt:variant>
        <vt:lpwstr/>
      </vt:variant>
      <vt:variant>
        <vt:i4>983092</vt:i4>
      </vt:variant>
      <vt:variant>
        <vt:i4>102</vt:i4>
      </vt:variant>
      <vt:variant>
        <vt:i4>0</vt:i4>
      </vt:variant>
      <vt:variant>
        <vt:i4>5</vt:i4>
      </vt:variant>
      <vt:variant>
        <vt:lpwstr>http://www.worc.ac.uk/aqu/documents/Appendix_1_-_University_Risk_Assessment_Form_for_Placement_Learning.docx</vt:lpwstr>
      </vt:variant>
      <vt:variant>
        <vt:lpwstr/>
      </vt:variant>
      <vt:variant>
        <vt:i4>2752527</vt:i4>
      </vt:variant>
      <vt:variant>
        <vt:i4>99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96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93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90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87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6291531</vt:i4>
      </vt:variant>
      <vt:variant>
        <vt:i4>84</vt:i4>
      </vt:variant>
      <vt:variant>
        <vt:i4>0</vt:i4>
      </vt:variant>
      <vt:variant>
        <vt:i4>5</vt:i4>
      </vt:variant>
      <vt:variant>
        <vt:lpwstr>http://www.worc.ac.uk/edu/documents/Accessible_high_quality_placements_and_wbl_brochure_final_Sept_2011.pdf</vt:lpwstr>
      </vt:variant>
      <vt:variant>
        <vt:lpwstr/>
      </vt:variant>
      <vt:variant>
        <vt:i4>2752527</vt:i4>
      </vt:variant>
      <vt:variant>
        <vt:i4>81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78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2162748</vt:i4>
      </vt:variant>
      <vt:variant>
        <vt:i4>75</vt:i4>
      </vt:variant>
      <vt:variant>
        <vt:i4>0</vt:i4>
      </vt:variant>
      <vt:variant>
        <vt:i4>5</vt:i4>
      </vt:variant>
      <vt:variant>
        <vt:lpwstr>http://www.worc.ac.uk/aqu/documents/Appendix_3_-_Student_Placement_Conduct_and_Health_and_Safety_Agreement.docx</vt:lpwstr>
      </vt:variant>
      <vt:variant>
        <vt:lpwstr/>
      </vt:variant>
      <vt:variant>
        <vt:i4>2162748</vt:i4>
      </vt:variant>
      <vt:variant>
        <vt:i4>72</vt:i4>
      </vt:variant>
      <vt:variant>
        <vt:i4>0</vt:i4>
      </vt:variant>
      <vt:variant>
        <vt:i4>5</vt:i4>
      </vt:variant>
      <vt:variant>
        <vt:lpwstr>http://www.worc.ac.uk/aqu/documents/Appendix_3_-_Student_Placement_Conduct_and_Health_and_Safety_Agreement.docx</vt:lpwstr>
      </vt:variant>
      <vt:variant>
        <vt:lpwstr/>
      </vt:variant>
      <vt:variant>
        <vt:i4>4718718</vt:i4>
      </vt:variant>
      <vt:variant>
        <vt:i4>69</vt:i4>
      </vt:variant>
      <vt:variant>
        <vt:i4>0</vt:i4>
      </vt:variant>
      <vt:variant>
        <vt:i4>5</vt:i4>
      </vt:variant>
      <vt:variant>
        <vt:lpwstr>http://www.worc.ac.uk/aqu/documents/Appendix_2-_Placement_Providers_Health_and_Safety_Questionnaire.docx</vt:lpwstr>
      </vt:variant>
      <vt:variant>
        <vt:lpwstr/>
      </vt:variant>
      <vt:variant>
        <vt:i4>2752527</vt:i4>
      </vt:variant>
      <vt:variant>
        <vt:i4>66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4718718</vt:i4>
      </vt:variant>
      <vt:variant>
        <vt:i4>63</vt:i4>
      </vt:variant>
      <vt:variant>
        <vt:i4>0</vt:i4>
      </vt:variant>
      <vt:variant>
        <vt:i4>5</vt:i4>
      </vt:variant>
      <vt:variant>
        <vt:lpwstr>http://www.worc.ac.uk/aqu/documents/Appendix_2-_Placement_Providers_Health_and_Safety_Questionnaire.docx</vt:lpwstr>
      </vt:variant>
      <vt:variant>
        <vt:lpwstr/>
      </vt:variant>
      <vt:variant>
        <vt:i4>2752527</vt:i4>
      </vt:variant>
      <vt:variant>
        <vt:i4>60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2162748</vt:i4>
      </vt:variant>
      <vt:variant>
        <vt:i4>57</vt:i4>
      </vt:variant>
      <vt:variant>
        <vt:i4>0</vt:i4>
      </vt:variant>
      <vt:variant>
        <vt:i4>5</vt:i4>
      </vt:variant>
      <vt:variant>
        <vt:lpwstr>http://www.worc.ac.uk/aqu/documents/Appendix_3_-_Student_Placement_Conduct_and_Health_and_Safety_Agreement.docx</vt:lpwstr>
      </vt:variant>
      <vt:variant>
        <vt:lpwstr/>
      </vt:variant>
      <vt:variant>
        <vt:i4>4718718</vt:i4>
      </vt:variant>
      <vt:variant>
        <vt:i4>54</vt:i4>
      </vt:variant>
      <vt:variant>
        <vt:i4>0</vt:i4>
      </vt:variant>
      <vt:variant>
        <vt:i4>5</vt:i4>
      </vt:variant>
      <vt:variant>
        <vt:lpwstr>http://www.worc.ac.uk/aqu/documents/Appendix_2-_Placement_Providers_Health_and_Safety_Questionnaire.docx</vt:lpwstr>
      </vt:variant>
      <vt:variant>
        <vt:lpwstr/>
      </vt:variant>
      <vt:variant>
        <vt:i4>983092</vt:i4>
      </vt:variant>
      <vt:variant>
        <vt:i4>51</vt:i4>
      </vt:variant>
      <vt:variant>
        <vt:i4>0</vt:i4>
      </vt:variant>
      <vt:variant>
        <vt:i4>5</vt:i4>
      </vt:variant>
      <vt:variant>
        <vt:lpwstr>http://www.worc.ac.uk/aqu/documents/Appendix_1_-_University_Risk_Assessment_Form_for_Placement_Learning.docx</vt:lpwstr>
      </vt:variant>
      <vt:variant>
        <vt:lpwstr/>
      </vt:variant>
      <vt:variant>
        <vt:i4>2752527</vt:i4>
      </vt:variant>
      <vt:variant>
        <vt:i4>48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45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42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39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36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33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30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6291531</vt:i4>
      </vt:variant>
      <vt:variant>
        <vt:i4>27</vt:i4>
      </vt:variant>
      <vt:variant>
        <vt:i4>0</vt:i4>
      </vt:variant>
      <vt:variant>
        <vt:i4>5</vt:i4>
      </vt:variant>
      <vt:variant>
        <vt:lpwstr>http://www.worc.ac.uk/edu/documents/Accessible_high_quality_placements_and_wbl_brochure_final_Sept_2011.pdf</vt:lpwstr>
      </vt:variant>
      <vt:variant>
        <vt:lpwstr/>
      </vt:variant>
      <vt:variant>
        <vt:i4>983087</vt:i4>
      </vt:variant>
      <vt:variant>
        <vt:i4>24</vt:i4>
      </vt:variant>
      <vt:variant>
        <vt:i4>0</vt:i4>
      </vt:variant>
      <vt:variant>
        <vt:i4>5</vt:i4>
      </vt:variant>
      <vt:variant>
        <vt:lpwstr>http://www.worc.ac.uk/aqu/documents/WBPL_Audit_Record_WBL_students_already_working_in_their_placement_situation_2013_11_06.docx</vt:lpwstr>
      </vt:variant>
      <vt:variant>
        <vt:lpwstr/>
      </vt:variant>
      <vt:variant>
        <vt:i4>720900</vt:i4>
      </vt:variant>
      <vt:variant>
        <vt:i4>21</vt:i4>
      </vt:variant>
      <vt:variant>
        <vt:i4>0</vt:i4>
      </vt:variant>
      <vt:variant>
        <vt:i4>5</vt:i4>
      </vt:variant>
      <vt:variant>
        <vt:lpwstr>http://www.worc.ac.uk/aqu/documents/WBPLAuditRecord.docx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http://www.worc.ac.uk/aqu/documents/Appendix_3_-_Student_Placement_Conduct_and_Health_and_Safety_Agreement.docx</vt:lpwstr>
      </vt:variant>
      <vt:variant>
        <vt:lpwstr/>
      </vt:variant>
      <vt:variant>
        <vt:i4>4718718</vt:i4>
      </vt:variant>
      <vt:variant>
        <vt:i4>15</vt:i4>
      </vt:variant>
      <vt:variant>
        <vt:i4>0</vt:i4>
      </vt:variant>
      <vt:variant>
        <vt:i4>5</vt:i4>
      </vt:variant>
      <vt:variant>
        <vt:lpwstr>http://www.worc.ac.uk/aqu/documents/Appendix_2-_Placement_Providers_Health_and_Safety_Questionnaire.docx</vt:lpwstr>
      </vt:variant>
      <vt:variant>
        <vt:lpwstr/>
      </vt:variant>
      <vt:variant>
        <vt:i4>983092</vt:i4>
      </vt:variant>
      <vt:variant>
        <vt:i4>12</vt:i4>
      </vt:variant>
      <vt:variant>
        <vt:i4>0</vt:i4>
      </vt:variant>
      <vt:variant>
        <vt:i4>5</vt:i4>
      </vt:variant>
      <vt:variant>
        <vt:lpwstr>http://www.worc.ac.uk/aqu/documents/Appendix_1_-_University_Risk_Assessment_Form_for_Placement_Learning.docx</vt:lpwstr>
      </vt:variant>
      <vt:variant>
        <vt:lpwstr/>
      </vt:variant>
      <vt:variant>
        <vt:i4>2752527</vt:i4>
      </vt:variant>
      <vt:variant>
        <vt:i4>9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6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http://www.worc.ac.uk/aqu/documents/UW_Policy_for_Management_of_Placement_and_WBL.pdf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subject/>
  <dc:creator>Sue Davison</dc:creator>
  <cp:keywords/>
  <dc:description/>
  <cp:lastModifiedBy>Sue Cuthbert</cp:lastModifiedBy>
  <cp:revision>2</cp:revision>
  <cp:lastPrinted>2020-10-13T11:42:00Z</cp:lastPrinted>
  <dcterms:created xsi:type="dcterms:W3CDTF">2020-10-21T12:07:00Z</dcterms:created>
  <dcterms:modified xsi:type="dcterms:W3CDTF">2020-10-21T12:07:00Z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